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563232" w14:textId="2FEF584D" w:rsidR="009F454D" w:rsidRPr="009F454D" w:rsidRDefault="009F454D" w:rsidP="00FB5F3C">
      <w:pPr>
        <w:bidi/>
        <w:rPr>
          <w:b/>
          <w:bCs/>
          <w:sz w:val="32"/>
          <w:szCs w:val="32"/>
          <w:highlight w:val="yellow"/>
          <w:rtl/>
        </w:rPr>
      </w:pPr>
      <w:r w:rsidRPr="009F454D">
        <w:rPr>
          <w:rFonts w:hint="cs"/>
          <w:b/>
          <w:bCs/>
          <w:sz w:val="32"/>
          <w:szCs w:val="32"/>
          <w:highlight w:val="yellow"/>
          <w:rtl/>
        </w:rPr>
        <w:t>תולדות האמנות</w:t>
      </w:r>
    </w:p>
    <w:p w14:paraId="0C1B518D" w14:textId="5525F557" w:rsidR="009F454D" w:rsidRPr="009F454D" w:rsidRDefault="009F454D" w:rsidP="009F454D">
      <w:pPr>
        <w:bidi/>
        <w:rPr>
          <w:b/>
          <w:bCs/>
          <w:sz w:val="32"/>
          <w:szCs w:val="32"/>
          <w:rtl/>
        </w:rPr>
      </w:pPr>
      <w:r w:rsidRPr="009F454D">
        <w:rPr>
          <w:rFonts w:hint="cs"/>
          <w:b/>
          <w:bCs/>
          <w:sz w:val="32"/>
          <w:szCs w:val="32"/>
          <w:highlight w:val="yellow"/>
          <w:rtl/>
        </w:rPr>
        <w:t>שנה ב, סמסטר א</w:t>
      </w:r>
    </w:p>
    <w:p w14:paraId="59235A7F" w14:textId="77777777" w:rsidR="009F454D" w:rsidRDefault="009F454D" w:rsidP="009F454D">
      <w:pPr>
        <w:bidi/>
        <w:rPr>
          <w:b/>
          <w:bCs/>
          <w:u w:val="single"/>
          <w:rtl/>
        </w:rPr>
      </w:pPr>
    </w:p>
    <w:p w14:paraId="4FE7A104" w14:textId="21D08FA4" w:rsidR="008C0C57" w:rsidRPr="00FB5F3C" w:rsidRDefault="008C0C57" w:rsidP="009F454D">
      <w:pPr>
        <w:bidi/>
        <w:rPr>
          <w:b/>
          <w:bCs/>
          <w:u w:val="single"/>
          <w:rtl/>
        </w:rPr>
      </w:pPr>
      <w:r w:rsidRPr="00E33BB8">
        <w:rPr>
          <w:rFonts w:hint="cs"/>
          <w:b/>
          <w:bCs/>
          <w:u w:val="single"/>
          <w:rtl/>
        </w:rPr>
        <w:t xml:space="preserve">מצגת 1: </w:t>
      </w:r>
      <w:r w:rsidRPr="00E33BB8">
        <w:rPr>
          <w:b/>
          <w:bCs/>
          <w:u w:val="single"/>
          <w:rtl/>
        </w:rPr>
        <w:t>הפיסול הרומי</w:t>
      </w:r>
      <w:r w:rsidRPr="00E33BB8">
        <w:rPr>
          <w:b/>
          <w:bCs/>
          <w:u w:val="single"/>
        </w:rPr>
        <w:t xml:space="preserve">: </w:t>
      </w:r>
      <w:r w:rsidRPr="00E33BB8">
        <w:rPr>
          <w:b/>
          <w:bCs/>
          <w:u w:val="single"/>
          <w:rtl/>
        </w:rPr>
        <w:t>מהעת העתיקה לשלהי העת העתיקה ותקופת הנצרות המוקדמת</w:t>
      </w:r>
    </w:p>
    <w:p w14:paraId="0419092C" w14:textId="77777777" w:rsidR="00A50748" w:rsidRPr="002A5027" w:rsidRDefault="00A50748" w:rsidP="008C0C57">
      <w:pPr>
        <w:bidi/>
        <w:rPr>
          <w:sz w:val="20"/>
          <w:szCs w:val="20"/>
          <w:rtl/>
        </w:rPr>
      </w:pPr>
      <w:r w:rsidRPr="002A5027">
        <w:rPr>
          <w:rFonts w:hint="cs"/>
          <w:sz w:val="20"/>
          <w:szCs w:val="20"/>
          <w:rtl/>
        </w:rPr>
        <w:t>"</w:t>
      </w:r>
      <w:r w:rsidRPr="002A5027">
        <w:rPr>
          <w:sz w:val="20"/>
          <w:szCs w:val="20"/>
          <w:rtl/>
        </w:rPr>
        <w:t>תירוץ" ל</w:t>
      </w:r>
      <w:r w:rsidRPr="002A5027">
        <w:rPr>
          <w:sz w:val="20"/>
          <w:szCs w:val="20"/>
        </w:rPr>
        <w:t xml:space="preserve">: </w:t>
      </w:r>
      <w:r w:rsidRPr="002A5027">
        <w:rPr>
          <w:sz w:val="20"/>
          <w:szCs w:val="20"/>
          <w:rtl/>
        </w:rPr>
        <w:t>דיון בסוגיות מחויבותו של האמן לעולם וזיקתה של האמנות למציאות</w:t>
      </w:r>
      <w:r w:rsidRPr="002A5027">
        <w:rPr>
          <w:rFonts w:hint="cs"/>
          <w:sz w:val="20"/>
          <w:szCs w:val="20"/>
          <w:rtl/>
        </w:rPr>
        <w:t xml:space="preserve">. </w:t>
      </w:r>
      <w:r w:rsidRPr="002A5027">
        <w:rPr>
          <w:sz w:val="20"/>
          <w:szCs w:val="20"/>
        </w:rPr>
        <w:t>"</w:t>
      </w:r>
      <w:r w:rsidRPr="002A5027">
        <w:rPr>
          <w:sz w:val="20"/>
          <w:szCs w:val="20"/>
          <w:rtl/>
        </w:rPr>
        <w:t>האמנות הקלאסית היתה ל'מדיאבלית' (ימי-ביניימית) לפני שהיא היתה לנוצרית</w:t>
      </w:r>
      <w:r w:rsidRPr="002A5027">
        <w:rPr>
          <w:rFonts w:hint="cs"/>
          <w:sz w:val="20"/>
          <w:szCs w:val="20"/>
          <w:rtl/>
        </w:rPr>
        <w:t>" (</w:t>
      </w:r>
      <w:r w:rsidRPr="002A5027">
        <w:rPr>
          <w:sz w:val="20"/>
          <w:szCs w:val="20"/>
          <w:rtl/>
        </w:rPr>
        <w:t>ארנסט קיצינגר</w:t>
      </w:r>
      <w:r w:rsidRPr="002A5027">
        <w:rPr>
          <w:rFonts w:hint="cs"/>
          <w:sz w:val="20"/>
          <w:szCs w:val="20"/>
          <w:rtl/>
        </w:rPr>
        <w:t xml:space="preserve">). </w:t>
      </w:r>
      <w:r w:rsidRPr="002A5027">
        <w:rPr>
          <w:color w:val="FF0000"/>
          <w:sz w:val="20"/>
          <w:szCs w:val="20"/>
          <w:u w:val="single"/>
          <w:rtl/>
        </w:rPr>
        <w:t>השינוי הסגנוני קודם לשינוי התכני</w:t>
      </w:r>
      <w:r w:rsidRPr="002A5027">
        <w:rPr>
          <w:rFonts w:hint="cs"/>
          <w:color w:val="FF0000"/>
          <w:sz w:val="20"/>
          <w:szCs w:val="20"/>
          <w:u w:val="single"/>
          <w:rtl/>
        </w:rPr>
        <w:t>.</w:t>
      </w:r>
    </w:p>
    <w:p w14:paraId="4F8193FB" w14:textId="77777777" w:rsidR="008C0C57" w:rsidRPr="002A5027" w:rsidRDefault="008C0C57" w:rsidP="00A50748">
      <w:pPr>
        <w:bidi/>
        <w:rPr>
          <w:sz w:val="20"/>
          <w:szCs w:val="20"/>
          <w:rtl/>
        </w:rPr>
      </w:pPr>
      <w:r w:rsidRPr="002A5027">
        <w:rPr>
          <w:sz w:val="20"/>
          <w:szCs w:val="20"/>
          <w:rtl/>
        </w:rPr>
        <w:t>הרומאים העריצו את הפיסול היווני</w:t>
      </w:r>
      <w:r w:rsidRPr="002A5027">
        <w:rPr>
          <w:sz w:val="20"/>
          <w:szCs w:val="20"/>
        </w:rPr>
        <w:t>. "</w:t>
      </w:r>
      <w:r w:rsidRPr="002A5027">
        <w:rPr>
          <w:sz w:val="20"/>
          <w:szCs w:val="20"/>
          <w:rtl/>
        </w:rPr>
        <w:t>לפיכך צצו באתונה ובערים אחרות בתי-חרושת רבים, שהיו שקודים להכין העתקים של הפסלים היוונים המפורסמים</w:t>
      </w:r>
      <w:r w:rsidRPr="002A5027">
        <w:rPr>
          <w:sz w:val="20"/>
          <w:szCs w:val="20"/>
        </w:rPr>
        <w:t>"</w:t>
      </w:r>
      <w:r w:rsidRPr="002A5027">
        <w:rPr>
          <w:rFonts w:hint="cs"/>
          <w:sz w:val="20"/>
          <w:szCs w:val="20"/>
          <w:rtl/>
        </w:rPr>
        <w:t xml:space="preserve">. </w:t>
      </w:r>
      <w:r w:rsidRPr="002A5027">
        <w:rPr>
          <w:sz w:val="20"/>
          <w:szCs w:val="20"/>
          <w:rtl/>
        </w:rPr>
        <w:t>בדיוקנאות הרומיים ניתן להבחין בשתי מגמות</w:t>
      </w:r>
      <w:r w:rsidRPr="002A5027">
        <w:rPr>
          <w:sz w:val="20"/>
          <w:szCs w:val="20"/>
        </w:rPr>
        <w:t>:</w:t>
      </w:r>
      <w:r w:rsidRPr="002A5027">
        <w:rPr>
          <w:rFonts w:hint="cs"/>
          <w:sz w:val="20"/>
          <w:szCs w:val="20"/>
          <w:rtl/>
        </w:rPr>
        <w:t xml:space="preserve"> </w:t>
      </w:r>
      <w:r w:rsidRPr="002A5027">
        <w:rPr>
          <w:sz w:val="20"/>
          <w:szCs w:val="20"/>
          <w:rtl/>
        </w:rPr>
        <w:t>דיוקן ריאליסטי</w:t>
      </w:r>
      <w:r w:rsidRPr="002A5027">
        <w:rPr>
          <w:rFonts w:hint="cs"/>
          <w:sz w:val="20"/>
          <w:szCs w:val="20"/>
          <w:rtl/>
        </w:rPr>
        <w:t xml:space="preserve"> ו</w:t>
      </w:r>
      <w:r w:rsidRPr="002A5027">
        <w:rPr>
          <w:sz w:val="20"/>
          <w:szCs w:val="20"/>
          <w:rtl/>
        </w:rPr>
        <w:t>דיוקן אידיאלי</w:t>
      </w:r>
      <w:r w:rsidRPr="002A5027">
        <w:rPr>
          <w:rFonts w:hint="cs"/>
          <w:sz w:val="20"/>
          <w:szCs w:val="20"/>
          <w:rtl/>
        </w:rPr>
        <w:t xml:space="preserve">. </w:t>
      </w:r>
      <w:r w:rsidRPr="002A5027">
        <w:rPr>
          <w:sz w:val="20"/>
          <w:szCs w:val="20"/>
          <w:rtl/>
        </w:rPr>
        <w:t>האמנות הרומית בין אימוץ לפיתוח, או בין מסורת לחידוש</w:t>
      </w:r>
      <w:r w:rsidRPr="002A5027">
        <w:rPr>
          <w:rFonts w:hint="cs"/>
          <w:sz w:val="20"/>
          <w:szCs w:val="20"/>
          <w:rtl/>
        </w:rPr>
        <w:t xml:space="preserve">. </w:t>
      </w:r>
      <w:r w:rsidRPr="002A5027">
        <w:rPr>
          <w:sz w:val="20"/>
          <w:szCs w:val="20"/>
          <w:rtl/>
        </w:rPr>
        <w:t>האמנות הרומית בין שתי אופציות – אידיאליזציה</w:t>
      </w:r>
      <w:r w:rsidRPr="002A5027">
        <w:rPr>
          <w:rFonts w:hint="cs"/>
          <w:sz w:val="20"/>
          <w:szCs w:val="20"/>
          <w:rtl/>
        </w:rPr>
        <w:t xml:space="preserve"> </w:t>
      </w:r>
      <w:r w:rsidRPr="002A5027">
        <w:rPr>
          <w:sz w:val="20"/>
          <w:szCs w:val="20"/>
          <w:rtl/>
        </w:rPr>
        <w:t>וריאליזם</w:t>
      </w:r>
      <w:r w:rsidRPr="002A5027">
        <w:rPr>
          <w:rFonts w:hint="cs"/>
          <w:sz w:val="20"/>
          <w:szCs w:val="20"/>
          <w:rtl/>
        </w:rPr>
        <w:t>.</w:t>
      </w:r>
    </w:p>
    <w:p w14:paraId="3916EA76" w14:textId="77777777" w:rsidR="008C0C57" w:rsidRPr="002A5027" w:rsidRDefault="008C0C57" w:rsidP="008C0C57">
      <w:pPr>
        <w:bidi/>
        <w:rPr>
          <w:sz w:val="20"/>
          <w:szCs w:val="20"/>
          <w:rtl/>
        </w:rPr>
      </w:pPr>
      <w:r w:rsidRPr="002A5027">
        <w:rPr>
          <w:sz w:val="20"/>
          <w:szCs w:val="20"/>
          <w:rtl/>
        </w:rPr>
        <w:t>במהלך התקופה הרומית המאוחרת (המאות השלישית והרביעית) נוכל להצביע על קריסה של קאנון הצורות הקלאסיות</w:t>
      </w:r>
      <w:r w:rsidRPr="002A5027">
        <w:rPr>
          <w:rFonts w:hint="cs"/>
          <w:sz w:val="20"/>
          <w:szCs w:val="20"/>
          <w:rtl/>
        </w:rPr>
        <w:t xml:space="preserve">. </w:t>
      </w:r>
      <w:r w:rsidRPr="002A5027">
        <w:rPr>
          <w:sz w:val="20"/>
          <w:szCs w:val="20"/>
          <w:rtl/>
        </w:rPr>
        <w:t>במקומו של הסגנון המימטי/ ריאליסטי</w:t>
      </w:r>
      <w:r w:rsidRPr="002A5027">
        <w:rPr>
          <w:rFonts w:hint="cs"/>
          <w:sz w:val="20"/>
          <w:szCs w:val="20"/>
          <w:rtl/>
        </w:rPr>
        <w:t xml:space="preserve"> </w:t>
      </w:r>
      <w:r w:rsidRPr="002A5027">
        <w:rPr>
          <w:sz w:val="20"/>
          <w:szCs w:val="20"/>
          <w:rtl/>
        </w:rPr>
        <w:t>מופיע סגנון אחר – סכמאתי ומופשט יותר, המבטא ערכים רוחניים</w:t>
      </w:r>
      <w:r w:rsidRPr="002A5027">
        <w:rPr>
          <w:sz w:val="20"/>
          <w:szCs w:val="20"/>
        </w:rPr>
        <w:t>.</w:t>
      </w:r>
    </w:p>
    <w:p w14:paraId="3F2D8862" w14:textId="77777777" w:rsidR="008C0C57" w:rsidRPr="002A5027" w:rsidRDefault="008C0C57" w:rsidP="008C0C57">
      <w:pPr>
        <w:bidi/>
        <w:rPr>
          <w:sz w:val="20"/>
          <w:szCs w:val="20"/>
          <w:rtl/>
        </w:rPr>
      </w:pPr>
      <w:r w:rsidRPr="002A5027">
        <w:rPr>
          <w:color w:val="4472C4" w:themeColor="accent1"/>
          <w:sz w:val="20"/>
          <w:szCs w:val="20"/>
          <w:rtl/>
        </w:rPr>
        <w:t>ארבעת הטטררכים</w:t>
      </w:r>
      <w:r w:rsidRPr="002A5027">
        <w:rPr>
          <w:rFonts w:hint="cs"/>
          <w:color w:val="4472C4" w:themeColor="accent1"/>
          <w:sz w:val="20"/>
          <w:szCs w:val="20"/>
          <w:rtl/>
        </w:rPr>
        <w:t xml:space="preserve"> </w:t>
      </w:r>
      <w:r w:rsidRPr="002A5027">
        <w:rPr>
          <w:rFonts w:hint="cs"/>
          <w:sz w:val="20"/>
          <w:szCs w:val="20"/>
          <w:rtl/>
        </w:rPr>
        <w:t xml:space="preserve">- </w:t>
      </w:r>
      <w:r w:rsidRPr="002A5027">
        <w:rPr>
          <w:sz w:val="20"/>
          <w:szCs w:val="20"/>
          <w:rtl/>
        </w:rPr>
        <w:t>דמויות הנדסיות וגושיות, התנועות קפואות</w:t>
      </w:r>
      <w:r w:rsidRPr="002A5027">
        <w:rPr>
          <w:rFonts w:hint="cs"/>
          <w:sz w:val="20"/>
          <w:szCs w:val="20"/>
          <w:rtl/>
        </w:rPr>
        <w:t xml:space="preserve"> נחשב לדרך המרבה את יראת הכבוד והקדושה.</w:t>
      </w:r>
      <w:r w:rsidRPr="002A5027">
        <w:rPr>
          <w:sz w:val="20"/>
          <w:szCs w:val="20"/>
          <w:rtl/>
        </w:rPr>
        <w:t>, וכן מבע הפנים</w:t>
      </w:r>
      <w:r w:rsidRPr="002A5027">
        <w:rPr>
          <w:sz w:val="20"/>
          <w:szCs w:val="20"/>
        </w:rPr>
        <w:t xml:space="preserve">. </w:t>
      </w:r>
      <w:r w:rsidRPr="002A5027">
        <w:rPr>
          <w:sz w:val="20"/>
          <w:szCs w:val="20"/>
          <w:rtl/>
        </w:rPr>
        <w:t>הראשים גדולים מעל למידה הרגילה. העיניים המביטות אל האין-סוף מבטאות רוחניות</w:t>
      </w:r>
      <w:r w:rsidRPr="002A5027">
        <w:rPr>
          <w:rFonts w:hint="cs"/>
          <w:sz w:val="20"/>
          <w:szCs w:val="20"/>
          <w:rtl/>
        </w:rPr>
        <w:t xml:space="preserve">. </w:t>
      </w:r>
      <w:r w:rsidRPr="002A5027">
        <w:rPr>
          <w:sz w:val="20"/>
          <w:szCs w:val="20"/>
          <w:rtl/>
        </w:rPr>
        <w:t>הפרופורציות גוציות ומגושמות</w:t>
      </w:r>
      <w:r w:rsidRPr="002A5027">
        <w:rPr>
          <w:rFonts w:hint="cs"/>
          <w:sz w:val="20"/>
          <w:szCs w:val="20"/>
          <w:rtl/>
        </w:rPr>
        <w:t>.</w:t>
      </w:r>
    </w:p>
    <w:p w14:paraId="50D5F76F" w14:textId="77777777" w:rsidR="008C0C57" w:rsidRPr="002A5027" w:rsidRDefault="008C0C57" w:rsidP="008C0C57">
      <w:pPr>
        <w:bidi/>
        <w:rPr>
          <w:sz w:val="20"/>
          <w:szCs w:val="20"/>
          <w:rtl/>
        </w:rPr>
      </w:pPr>
      <w:r w:rsidRPr="002A5027">
        <w:rPr>
          <w:sz w:val="20"/>
          <w:szCs w:val="20"/>
          <w:rtl/>
        </w:rPr>
        <w:t>הדיוקן הופך מעניין של תיעוד החזות הפיזית לסמל של ה"אני הרוחני</w:t>
      </w:r>
      <w:r w:rsidRPr="002A5027">
        <w:rPr>
          <w:sz w:val="20"/>
          <w:szCs w:val="20"/>
        </w:rPr>
        <w:t>"</w:t>
      </w:r>
      <w:r w:rsidRPr="002A5027">
        <w:rPr>
          <w:rFonts w:hint="cs"/>
          <w:sz w:val="20"/>
          <w:szCs w:val="20"/>
          <w:rtl/>
        </w:rPr>
        <w:t>.</w:t>
      </w:r>
      <w:r w:rsidR="00A50748" w:rsidRPr="002A5027">
        <w:rPr>
          <w:rFonts w:hint="cs"/>
          <w:sz w:val="20"/>
          <w:szCs w:val="20"/>
          <w:rtl/>
        </w:rPr>
        <w:t xml:space="preserve"> </w:t>
      </w:r>
      <w:r w:rsidR="00A50748" w:rsidRPr="002A5027">
        <w:rPr>
          <w:sz w:val="20"/>
          <w:szCs w:val="20"/>
        </w:rPr>
        <w:t>"</w:t>
      </w:r>
      <w:r w:rsidR="00A50748" w:rsidRPr="002A5027">
        <w:rPr>
          <w:sz w:val="20"/>
          <w:szCs w:val="20"/>
          <w:rtl/>
        </w:rPr>
        <w:t>לצייר את הרוח</w:t>
      </w:r>
      <w:r w:rsidR="00A50748" w:rsidRPr="002A5027">
        <w:rPr>
          <w:rFonts w:hint="cs"/>
          <w:sz w:val="20"/>
          <w:szCs w:val="20"/>
          <w:rtl/>
        </w:rPr>
        <w:t xml:space="preserve">" - </w:t>
      </w:r>
      <w:r w:rsidR="00A50748" w:rsidRPr="002A5027">
        <w:rPr>
          <w:sz w:val="20"/>
          <w:szCs w:val="20"/>
          <w:rtl/>
        </w:rPr>
        <w:t>אמנות שאיננה מבקשת להעמיד חיקוי של המציאות הגשמית והנראית לעין</w:t>
      </w:r>
      <w:r w:rsidR="00A50748" w:rsidRPr="002A5027">
        <w:rPr>
          <w:rFonts w:hint="cs"/>
          <w:sz w:val="20"/>
          <w:szCs w:val="20"/>
          <w:rtl/>
        </w:rPr>
        <w:t>.</w:t>
      </w:r>
    </w:p>
    <w:p w14:paraId="3B824361" w14:textId="77777777" w:rsidR="00A50748" w:rsidRPr="002A5027" w:rsidRDefault="00D6287D" w:rsidP="00D6287D">
      <w:pPr>
        <w:bidi/>
        <w:rPr>
          <w:sz w:val="20"/>
          <w:szCs w:val="20"/>
          <w:rtl/>
        </w:rPr>
      </w:pPr>
      <w:r w:rsidRPr="002A5027"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4A8ADB2D" wp14:editId="4C071C79">
            <wp:simplePos x="0" y="0"/>
            <wp:positionH relativeFrom="margin">
              <wp:align>right</wp:align>
            </wp:positionH>
            <wp:positionV relativeFrom="paragraph">
              <wp:posOffset>9994</wp:posOffset>
            </wp:positionV>
            <wp:extent cx="2565400" cy="1924050"/>
            <wp:effectExtent l="0" t="0" r="6350" b="0"/>
            <wp:wrapTight wrapText="bothSides">
              <wp:wrapPolygon edited="0">
                <wp:start x="0" y="0"/>
                <wp:lineTo x="0" y="21386"/>
                <wp:lineTo x="21493" y="21386"/>
                <wp:lineTo x="2149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44" t="45504" r="20064" b="10909"/>
                    <a:stretch/>
                  </pic:blipFill>
                  <pic:spPr bwMode="auto">
                    <a:xfrm>
                      <a:off x="0" y="0"/>
                      <a:ext cx="2565400" cy="192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A5027">
        <w:rPr>
          <w:sz w:val="20"/>
          <w:szCs w:val="20"/>
        </w:rPr>
        <w:t>"</w:t>
      </w:r>
      <w:r w:rsidRPr="002A5027">
        <w:rPr>
          <w:sz w:val="20"/>
          <w:szCs w:val="20"/>
          <w:rtl/>
        </w:rPr>
        <w:t>ליצירת אמנות אין זכות קיום</w:t>
      </w:r>
      <w:r w:rsidRPr="002A5027">
        <w:rPr>
          <w:sz w:val="20"/>
          <w:szCs w:val="20"/>
        </w:rPr>
        <w:t xml:space="preserve">, </w:t>
      </w:r>
      <w:r w:rsidRPr="002A5027">
        <w:rPr>
          <w:sz w:val="20"/>
          <w:szCs w:val="20"/>
          <w:rtl/>
        </w:rPr>
        <w:t>אם היא אינה הצגה אמיתית של מציאות נראית</w:t>
      </w:r>
      <w:r w:rsidRPr="002A5027">
        <w:rPr>
          <w:rFonts w:hint="cs"/>
          <w:sz w:val="20"/>
          <w:szCs w:val="20"/>
          <w:rtl/>
        </w:rPr>
        <w:t>". לאון בטיסטה אלברטי 1404-1472.</w:t>
      </w:r>
    </w:p>
    <w:p w14:paraId="0F5FA2DA" w14:textId="77777777" w:rsidR="00D6287D" w:rsidRPr="002A5027" w:rsidRDefault="00D6287D" w:rsidP="00D6287D">
      <w:pPr>
        <w:bidi/>
        <w:rPr>
          <w:sz w:val="20"/>
          <w:szCs w:val="20"/>
          <w:rtl/>
        </w:rPr>
      </w:pPr>
      <w:r w:rsidRPr="002A5027">
        <w:rPr>
          <w:rFonts w:hint="cs"/>
          <w:sz w:val="20"/>
          <w:szCs w:val="20"/>
          <w:rtl/>
        </w:rPr>
        <w:t xml:space="preserve">"התמונה </w:t>
      </w:r>
      <w:r w:rsidRPr="002A5027">
        <w:rPr>
          <w:sz w:val="20"/>
          <w:szCs w:val="20"/>
          <w:rtl/>
        </w:rPr>
        <w:t>–</w:t>
      </w:r>
      <w:r w:rsidRPr="002A5027">
        <w:rPr>
          <w:rFonts w:hint="cs"/>
          <w:sz w:val="20"/>
          <w:szCs w:val="20"/>
          <w:rtl/>
        </w:rPr>
        <w:t xml:space="preserve"> לפני היותה סוס מלחמה, או אישה עירומה, או סצנה מחיי יום-יום </w:t>
      </w:r>
      <w:r w:rsidRPr="002A5027">
        <w:rPr>
          <w:sz w:val="20"/>
          <w:szCs w:val="20"/>
          <w:rtl/>
        </w:rPr>
        <w:t>–</w:t>
      </w:r>
      <w:r w:rsidRPr="002A5027">
        <w:rPr>
          <w:rFonts w:hint="cs"/>
          <w:sz w:val="20"/>
          <w:szCs w:val="20"/>
          <w:rtl/>
        </w:rPr>
        <w:t xml:space="preserve"> היא בראש ובראשונה משטח (</w:t>
      </w:r>
      <w:r w:rsidRPr="002A5027">
        <w:rPr>
          <w:rFonts w:hint="cs"/>
          <w:sz w:val="20"/>
          <w:szCs w:val="20"/>
        </w:rPr>
        <w:t>D</w:t>
      </w:r>
      <w:r w:rsidRPr="002A5027">
        <w:rPr>
          <w:rFonts w:hint="cs"/>
          <w:sz w:val="20"/>
          <w:szCs w:val="20"/>
          <w:rtl/>
        </w:rPr>
        <w:t>2) מכוסה צבעים, המצורפים עליו זה לזה בסדר מסוים". מוריס דני 1870-1943.</w:t>
      </w:r>
    </w:p>
    <w:p w14:paraId="62F74B07" w14:textId="77777777" w:rsidR="00D6287D" w:rsidRPr="00D6287D" w:rsidRDefault="00D6287D" w:rsidP="00E33BB8">
      <w:pPr>
        <w:bidi/>
        <w:spacing w:after="0"/>
        <w:rPr>
          <w:sz w:val="16"/>
          <w:szCs w:val="16"/>
          <w:rtl/>
        </w:rPr>
      </w:pPr>
      <w:r w:rsidRPr="00D6287D">
        <w:rPr>
          <w:sz w:val="16"/>
          <w:szCs w:val="16"/>
          <w:rtl/>
        </w:rPr>
        <w:t>שפת האמנות (הסגנון) של ימי-הביניים</w:t>
      </w:r>
      <w:r w:rsidRPr="00D6287D">
        <w:rPr>
          <w:rFonts w:hint="cs"/>
          <w:sz w:val="16"/>
          <w:szCs w:val="16"/>
          <w:rtl/>
        </w:rPr>
        <w:t xml:space="preserve"> </w:t>
      </w:r>
      <w:r w:rsidRPr="00D6287D">
        <w:rPr>
          <w:sz w:val="16"/>
          <w:szCs w:val="16"/>
          <w:rtl/>
        </w:rPr>
        <w:t>ושל "איזמים" מסוימים במאה ה-20</w:t>
      </w:r>
      <w:r w:rsidRPr="00D6287D">
        <w:rPr>
          <w:rFonts w:hint="cs"/>
          <w:sz w:val="16"/>
          <w:szCs w:val="16"/>
          <w:rtl/>
        </w:rPr>
        <w:t>:</w:t>
      </w:r>
    </w:p>
    <w:p w14:paraId="44063079" w14:textId="77777777" w:rsidR="00D6287D" w:rsidRDefault="00D6287D" w:rsidP="00D6287D">
      <w:pPr>
        <w:bidi/>
        <w:spacing w:after="0"/>
        <w:rPr>
          <w:sz w:val="16"/>
          <w:szCs w:val="16"/>
          <w:rtl/>
        </w:rPr>
      </w:pPr>
      <w:r w:rsidRPr="00D6287D">
        <w:rPr>
          <w:sz w:val="16"/>
          <w:szCs w:val="16"/>
          <w:rtl/>
        </w:rPr>
        <w:t>ויתור מודע ומוצהר על כל רצון וניסיון לייצר אשליה של מציאות/תיאור "נכון</w:t>
      </w:r>
      <w:r w:rsidRPr="00D6287D">
        <w:rPr>
          <w:rFonts w:hint="cs"/>
          <w:sz w:val="16"/>
          <w:szCs w:val="16"/>
          <w:rtl/>
        </w:rPr>
        <w:t xml:space="preserve">" </w:t>
      </w:r>
      <w:r w:rsidRPr="00D6287D">
        <w:rPr>
          <w:sz w:val="16"/>
          <w:szCs w:val="16"/>
          <w:rtl/>
        </w:rPr>
        <w:t>של העולם המוחש והנראה</w:t>
      </w:r>
      <w:r w:rsidRPr="00D6287D">
        <w:rPr>
          <w:rFonts w:hint="cs"/>
          <w:sz w:val="16"/>
          <w:szCs w:val="16"/>
          <w:rtl/>
        </w:rPr>
        <w:t>.</w:t>
      </w:r>
      <w:r>
        <w:rPr>
          <w:rFonts w:hint="cs"/>
          <w:sz w:val="16"/>
          <w:szCs w:val="16"/>
          <w:rtl/>
        </w:rPr>
        <w:t xml:space="preserve"> עיטוריות ודגמיות.</w:t>
      </w:r>
    </w:p>
    <w:p w14:paraId="3C7E5F22" w14:textId="77777777" w:rsidR="00D6287D" w:rsidRDefault="00D6287D" w:rsidP="00D6287D">
      <w:pPr>
        <w:bidi/>
        <w:spacing w:after="0"/>
        <w:rPr>
          <w:sz w:val="16"/>
          <w:szCs w:val="16"/>
          <w:rtl/>
        </w:rPr>
      </w:pPr>
      <w:r>
        <w:rPr>
          <w:rFonts w:hint="cs"/>
          <w:sz w:val="16"/>
          <w:szCs w:val="16"/>
          <w:rtl/>
        </w:rPr>
        <w:t>השטחה (גוף וחלל), פרופורציות מעוותות, ג'סטות קיצוניות, צבעוניות עזה ו"אקספרסיבית", קווי מתאר חזקים.</w:t>
      </w:r>
    </w:p>
    <w:p w14:paraId="571478A3" w14:textId="77777777" w:rsidR="00D6287D" w:rsidRPr="00D6287D" w:rsidRDefault="00D6287D" w:rsidP="00D6287D">
      <w:pPr>
        <w:bidi/>
        <w:spacing w:after="0"/>
        <w:rPr>
          <w:sz w:val="16"/>
          <w:szCs w:val="16"/>
          <w:rtl/>
        </w:rPr>
      </w:pPr>
      <w:r>
        <w:rPr>
          <w:rFonts w:hint="cs"/>
          <w:sz w:val="16"/>
          <w:szCs w:val="16"/>
          <w:rtl/>
        </w:rPr>
        <w:t>פישוט והפשטה (נאיביות? פרימיטביזם?). דמיון/פנטזיה. המשגה (קונספטואליות).</w:t>
      </w:r>
    </w:p>
    <w:p w14:paraId="4764E486" w14:textId="77777777" w:rsidR="00D6287D" w:rsidRDefault="00D6287D" w:rsidP="00D6287D">
      <w:pPr>
        <w:bidi/>
        <w:rPr>
          <w:rtl/>
        </w:rPr>
      </w:pPr>
    </w:p>
    <w:p w14:paraId="049FC452" w14:textId="77777777" w:rsidR="00D6287D" w:rsidRDefault="00D6287D">
      <w:pPr>
        <w:rPr>
          <w:rtl/>
        </w:rPr>
      </w:pPr>
      <w:r>
        <w:rPr>
          <w:rtl/>
        </w:rPr>
        <w:br w:type="page"/>
      </w:r>
    </w:p>
    <w:p w14:paraId="003B36E3" w14:textId="77777777" w:rsidR="00D6287D" w:rsidRPr="00E33BB8" w:rsidRDefault="00D6287D" w:rsidP="00D6287D">
      <w:pPr>
        <w:bidi/>
        <w:rPr>
          <w:b/>
          <w:bCs/>
          <w:u w:val="single"/>
          <w:rtl/>
        </w:rPr>
      </w:pPr>
      <w:r w:rsidRPr="00E33BB8">
        <w:rPr>
          <w:rFonts w:hint="cs"/>
          <w:b/>
          <w:bCs/>
          <w:u w:val="single"/>
          <w:rtl/>
        </w:rPr>
        <w:lastRenderedPageBreak/>
        <w:t>מצגת 2</w:t>
      </w:r>
      <w:r w:rsidR="0088040E" w:rsidRPr="00E33BB8">
        <w:rPr>
          <w:rFonts w:hint="cs"/>
          <w:b/>
          <w:bCs/>
          <w:u w:val="single"/>
          <w:rtl/>
        </w:rPr>
        <w:t>+3</w:t>
      </w:r>
      <w:r w:rsidRPr="00E33BB8">
        <w:rPr>
          <w:rFonts w:hint="cs"/>
          <w:b/>
          <w:bCs/>
          <w:u w:val="single"/>
          <w:rtl/>
        </w:rPr>
        <w:t xml:space="preserve">: </w:t>
      </w:r>
      <w:r w:rsidR="003A6640" w:rsidRPr="00E33BB8">
        <w:rPr>
          <w:rFonts w:hint="cs"/>
          <w:b/>
          <w:bCs/>
          <w:u w:val="single"/>
          <w:rtl/>
        </w:rPr>
        <w:t xml:space="preserve">נצרות - </w:t>
      </w:r>
      <w:r w:rsidR="003A6640" w:rsidRPr="00E33BB8">
        <w:rPr>
          <w:b/>
          <w:bCs/>
          <w:u w:val="single"/>
          <w:rtl/>
        </w:rPr>
        <w:t>דיון בזיקת האמנות (והתרבות החזותית) לסוגיות של אמונה, כפירה וחילוניות</w:t>
      </w:r>
      <w:r w:rsidR="003A6640" w:rsidRPr="00E33BB8">
        <w:rPr>
          <w:rFonts w:hint="cs"/>
          <w:b/>
          <w:bCs/>
          <w:u w:val="single"/>
          <w:rtl/>
        </w:rPr>
        <w:t>.</w:t>
      </w:r>
    </w:p>
    <w:p w14:paraId="7AB565AC" w14:textId="77777777" w:rsidR="00536A0F" w:rsidRPr="002900B4" w:rsidRDefault="00E33BB8" w:rsidP="00536A0F">
      <w:pPr>
        <w:bidi/>
        <w:rPr>
          <w:sz w:val="20"/>
          <w:szCs w:val="20"/>
          <w:rtl/>
        </w:rPr>
      </w:pPr>
      <w:r>
        <w:rPr>
          <w:rFonts w:hint="cs"/>
          <w:noProof/>
          <w:sz w:val="18"/>
          <w:szCs w:val="18"/>
          <w:rtl/>
          <w:lang w:val="he-I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DC209A" wp14:editId="62DB9B32">
                <wp:simplePos x="0" y="0"/>
                <wp:positionH relativeFrom="margin">
                  <wp:align>left</wp:align>
                </wp:positionH>
                <wp:positionV relativeFrom="paragraph">
                  <wp:posOffset>261758</wp:posOffset>
                </wp:positionV>
                <wp:extent cx="3220278" cy="3339465"/>
                <wp:effectExtent l="0" t="0" r="18415" b="1333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0278" cy="33394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20464" w14:textId="77777777" w:rsidR="003A6640" w:rsidRPr="00536A0F" w:rsidRDefault="003A6640" w:rsidP="00536A0F">
                            <w:pPr>
                              <w:bidi/>
                              <w:spacing w:after="0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  <w:r w:rsidRPr="00536A0F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סיפור חייו של ישו על פי 4 ספרי הבשורה</w:t>
                            </w:r>
                          </w:p>
                          <w:p w14:paraId="3E8F200F" w14:textId="77777777" w:rsidR="003A6640" w:rsidRPr="00536A0F" w:rsidRDefault="003A6640" w:rsidP="00536A0F">
                            <w:pPr>
                              <w:bidi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  <w:r w:rsidRPr="00536A0F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(מתי, מרקוס, לוקאס, יוחנאן):</w:t>
                            </w:r>
                          </w:p>
                          <w:p w14:paraId="13CDADFA" w14:textId="77777777" w:rsidR="003A6640" w:rsidRPr="00536A0F" w:rsidRDefault="003A6640" w:rsidP="00536A0F">
                            <w:pPr>
                              <w:bidi/>
                              <w:spacing w:after="0"/>
                              <w:rPr>
                                <w:color w:val="538135" w:themeColor="accent6" w:themeShade="BF"/>
                                <w:sz w:val="16"/>
                                <w:szCs w:val="16"/>
                                <w:rtl/>
                              </w:rPr>
                            </w:pPr>
                            <w:r w:rsidRPr="00536A0F">
                              <w:rPr>
                                <w:rFonts w:hint="cs"/>
                                <w:color w:val="538135" w:themeColor="accent6" w:themeShade="BF"/>
                                <w:sz w:val="16"/>
                                <w:szCs w:val="16"/>
                                <w:rtl/>
                              </w:rPr>
                              <w:t>הבשורה.</w:t>
                            </w:r>
                          </w:p>
                          <w:p w14:paraId="54981115" w14:textId="77777777" w:rsidR="003A6640" w:rsidRPr="00536A0F" w:rsidRDefault="003A6640" w:rsidP="00536A0F">
                            <w:pPr>
                              <w:bidi/>
                              <w:spacing w:after="0"/>
                              <w:rPr>
                                <w:color w:val="538135" w:themeColor="accent6" w:themeShade="BF"/>
                                <w:sz w:val="16"/>
                                <w:szCs w:val="16"/>
                                <w:rtl/>
                              </w:rPr>
                            </w:pPr>
                            <w:r w:rsidRPr="00536A0F">
                              <w:rPr>
                                <w:rFonts w:hint="cs"/>
                                <w:color w:val="538135" w:themeColor="accent6" w:themeShade="BF"/>
                                <w:sz w:val="16"/>
                                <w:szCs w:val="16"/>
                                <w:rtl/>
                              </w:rPr>
                              <w:t>הלידה.</w:t>
                            </w:r>
                          </w:p>
                          <w:p w14:paraId="68D4347C" w14:textId="77777777" w:rsidR="003A6640" w:rsidRPr="00536A0F" w:rsidRDefault="003A6640" w:rsidP="00536A0F">
                            <w:pPr>
                              <w:bidi/>
                              <w:spacing w:after="0"/>
                              <w:rPr>
                                <w:color w:val="538135" w:themeColor="accent6" w:themeShade="BF"/>
                                <w:sz w:val="16"/>
                                <w:szCs w:val="16"/>
                                <w:rtl/>
                              </w:rPr>
                            </w:pPr>
                            <w:r w:rsidRPr="00536A0F">
                              <w:rPr>
                                <w:rFonts w:hint="cs"/>
                                <w:color w:val="538135" w:themeColor="accent6" w:themeShade="BF"/>
                                <w:sz w:val="16"/>
                                <w:szCs w:val="16"/>
                                <w:rtl/>
                              </w:rPr>
                              <w:t>הבריחה של המשפחה הקדושה למצרים.</w:t>
                            </w:r>
                          </w:p>
                          <w:p w14:paraId="2FEE5B6E" w14:textId="77777777" w:rsidR="00536A0F" w:rsidRPr="00536A0F" w:rsidRDefault="00536A0F" w:rsidP="00536A0F">
                            <w:pPr>
                              <w:bidi/>
                              <w:spacing w:after="0"/>
                              <w:rPr>
                                <w:color w:val="538135" w:themeColor="accent6" w:themeShade="BF"/>
                                <w:sz w:val="16"/>
                                <w:szCs w:val="16"/>
                                <w:rtl/>
                              </w:rPr>
                            </w:pPr>
                            <w:r w:rsidRPr="00536A0F">
                              <w:rPr>
                                <w:rFonts w:hint="cs"/>
                                <w:color w:val="538135" w:themeColor="accent6" w:themeShade="BF"/>
                                <w:sz w:val="16"/>
                                <w:szCs w:val="16"/>
                                <w:rtl/>
                              </w:rPr>
                              <w:t>טבח הילדים ("החפים מפשע") בבית לחם.</w:t>
                            </w:r>
                          </w:p>
                          <w:p w14:paraId="66365164" w14:textId="77777777" w:rsidR="00536A0F" w:rsidRPr="00536A0F" w:rsidRDefault="00536A0F" w:rsidP="00536A0F">
                            <w:pPr>
                              <w:bidi/>
                              <w:spacing w:after="0"/>
                              <w:rPr>
                                <w:color w:val="4472C4" w:themeColor="accent1"/>
                                <w:sz w:val="16"/>
                                <w:szCs w:val="16"/>
                                <w:rtl/>
                              </w:rPr>
                            </w:pPr>
                            <w:r w:rsidRPr="00536A0F">
                              <w:rPr>
                                <w:rFonts w:hint="cs"/>
                                <w:color w:val="4472C4" w:themeColor="accent1"/>
                                <w:sz w:val="16"/>
                                <w:szCs w:val="16"/>
                                <w:rtl/>
                              </w:rPr>
                              <w:t>טבילת ההמונים.</w:t>
                            </w:r>
                          </w:p>
                          <w:p w14:paraId="4CDD5FA4" w14:textId="77777777" w:rsidR="00536A0F" w:rsidRPr="00536A0F" w:rsidRDefault="00536A0F" w:rsidP="00536A0F">
                            <w:pPr>
                              <w:bidi/>
                              <w:spacing w:after="0"/>
                              <w:rPr>
                                <w:color w:val="4472C4" w:themeColor="accent1"/>
                                <w:sz w:val="16"/>
                                <w:szCs w:val="16"/>
                                <w:rtl/>
                              </w:rPr>
                            </w:pPr>
                            <w:r w:rsidRPr="00536A0F">
                              <w:rPr>
                                <w:rFonts w:hint="cs"/>
                                <w:color w:val="4472C4" w:themeColor="accent1"/>
                                <w:sz w:val="16"/>
                                <w:szCs w:val="16"/>
                                <w:rtl/>
                              </w:rPr>
                              <w:t>ישו מגייס מאמינים (הקריאה למתיאוס).</w:t>
                            </w:r>
                          </w:p>
                          <w:p w14:paraId="63AAE926" w14:textId="77777777" w:rsidR="00536A0F" w:rsidRPr="00536A0F" w:rsidRDefault="00536A0F" w:rsidP="00536A0F">
                            <w:pPr>
                              <w:bidi/>
                              <w:spacing w:after="0"/>
                              <w:rPr>
                                <w:color w:val="4472C4" w:themeColor="accent1"/>
                                <w:sz w:val="16"/>
                                <w:szCs w:val="16"/>
                                <w:rtl/>
                              </w:rPr>
                            </w:pPr>
                            <w:r w:rsidRPr="00536A0F">
                              <w:rPr>
                                <w:rFonts w:hint="cs"/>
                                <w:color w:val="4472C4" w:themeColor="accent1"/>
                                <w:sz w:val="16"/>
                                <w:szCs w:val="16"/>
                                <w:rtl/>
                              </w:rPr>
                              <w:t>מריה (מגדלנה)</w:t>
                            </w:r>
                            <w:r w:rsidRPr="00536A0F">
                              <w:rPr>
                                <w:rFonts w:hint="cs"/>
                                <w:color w:val="4472C4" w:themeColor="accen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36A0F">
                              <w:rPr>
                                <w:rFonts w:hint="cs"/>
                                <w:color w:val="4472C4" w:themeColor="accent1"/>
                                <w:sz w:val="16"/>
                                <w:szCs w:val="16"/>
                                <w:rtl/>
                              </w:rPr>
                              <w:t>רוחצת את רגליו של ישו.</w:t>
                            </w:r>
                          </w:p>
                          <w:p w14:paraId="2EBF3717" w14:textId="77777777" w:rsidR="00536A0F" w:rsidRPr="00536A0F" w:rsidRDefault="00536A0F" w:rsidP="00536A0F">
                            <w:pPr>
                              <w:bidi/>
                              <w:spacing w:after="0"/>
                              <w:rPr>
                                <w:color w:val="4472C4" w:themeColor="accent1"/>
                                <w:sz w:val="16"/>
                                <w:szCs w:val="16"/>
                                <w:rtl/>
                              </w:rPr>
                            </w:pPr>
                            <w:r w:rsidRPr="00536A0F">
                              <w:rPr>
                                <w:rFonts w:hint="cs"/>
                                <w:color w:val="4472C4" w:themeColor="accent1"/>
                                <w:sz w:val="16"/>
                                <w:szCs w:val="16"/>
                                <w:rtl/>
                              </w:rPr>
                              <w:t xml:space="preserve">ישו מחולל ניסים </w:t>
                            </w:r>
                            <w:r w:rsidRPr="00536A0F">
                              <w:rPr>
                                <w:color w:val="4472C4" w:themeColor="accent1"/>
                                <w:sz w:val="16"/>
                                <w:szCs w:val="16"/>
                                <w:rtl/>
                              </w:rPr>
                              <w:t>–</w:t>
                            </w:r>
                            <w:r w:rsidRPr="00536A0F">
                              <w:rPr>
                                <w:rFonts w:hint="cs"/>
                                <w:color w:val="4472C4" w:themeColor="accent1"/>
                                <w:sz w:val="16"/>
                                <w:szCs w:val="16"/>
                                <w:rtl/>
                              </w:rPr>
                              <w:t xml:space="preserve"> החתונה בקנה. תחיית אלעזר.</w:t>
                            </w:r>
                          </w:p>
                          <w:p w14:paraId="78B1307D" w14:textId="77777777" w:rsidR="00536A0F" w:rsidRPr="00536A0F" w:rsidRDefault="00536A0F" w:rsidP="00536A0F">
                            <w:pPr>
                              <w:bidi/>
                              <w:spacing w:after="0"/>
                              <w:rPr>
                                <w:color w:val="4472C4" w:themeColor="accent1"/>
                                <w:sz w:val="16"/>
                                <w:szCs w:val="16"/>
                                <w:rtl/>
                              </w:rPr>
                            </w:pPr>
                            <w:r w:rsidRPr="00536A0F">
                              <w:rPr>
                                <w:rFonts w:hint="cs"/>
                                <w:color w:val="4472C4" w:themeColor="accent1"/>
                                <w:sz w:val="16"/>
                                <w:szCs w:val="16"/>
                                <w:rtl/>
                              </w:rPr>
                              <w:t>הטרנספיגורציה (ההשתנות).</w:t>
                            </w:r>
                          </w:p>
                          <w:p w14:paraId="409E2206" w14:textId="77777777" w:rsidR="00536A0F" w:rsidRPr="00536A0F" w:rsidRDefault="00536A0F" w:rsidP="00536A0F">
                            <w:pPr>
                              <w:bidi/>
                              <w:spacing w:after="0"/>
                              <w:rPr>
                                <w:color w:val="FF0000"/>
                                <w:sz w:val="16"/>
                                <w:szCs w:val="16"/>
                                <w:rtl/>
                              </w:rPr>
                            </w:pPr>
                            <w:r w:rsidRPr="00536A0F">
                              <w:rPr>
                                <w:rFonts w:hint="cs"/>
                                <w:color w:val="FF0000"/>
                                <w:sz w:val="16"/>
                                <w:szCs w:val="16"/>
                                <w:rtl/>
                              </w:rPr>
                              <w:t>הכניסה לירושלים.</w:t>
                            </w:r>
                            <w:r w:rsidR="0088040E">
                              <w:rPr>
                                <w:rFonts w:hint="cs"/>
                                <w:color w:val="FF0000"/>
                                <w:sz w:val="16"/>
                                <w:szCs w:val="16"/>
                                <w:rtl/>
                              </w:rPr>
                              <w:t xml:space="preserve"> (שבוע למוות).</w:t>
                            </w:r>
                          </w:p>
                          <w:p w14:paraId="0D8C0857" w14:textId="77777777" w:rsidR="00536A0F" w:rsidRPr="00536A0F" w:rsidRDefault="00536A0F" w:rsidP="00536A0F">
                            <w:pPr>
                              <w:bidi/>
                              <w:spacing w:after="0"/>
                              <w:rPr>
                                <w:color w:val="FF0000"/>
                                <w:sz w:val="16"/>
                                <w:szCs w:val="16"/>
                                <w:rtl/>
                              </w:rPr>
                            </w:pPr>
                            <w:r w:rsidRPr="00536A0F">
                              <w:rPr>
                                <w:rFonts w:hint="cs"/>
                                <w:color w:val="FF0000"/>
                                <w:sz w:val="16"/>
                                <w:szCs w:val="16"/>
                                <w:rtl/>
                              </w:rPr>
                              <w:t>הסעודה האחרונה.</w:t>
                            </w:r>
                          </w:p>
                          <w:p w14:paraId="5028A202" w14:textId="77777777" w:rsidR="00536A0F" w:rsidRPr="00536A0F" w:rsidRDefault="00536A0F" w:rsidP="00536A0F">
                            <w:pPr>
                              <w:bidi/>
                              <w:spacing w:after="0"/>
                              <w:rPr>
                                <w:color w:val="FF0000"/>
                                <w:sz w:val="16"/>
                                <w:szCs w:val="16"/>
                                <w:rtl/>
                              </w:rPr>
                            </w:pPr>
                            <w:r w:rsidRPr="00536A0F">
                              <w:rPr>
                                <w:rFonts w:hint="cs"/>
                                <w:color w:val="FF0000"/>
                                <w:sz w:val="16"/>
                                <w:szCs w:val="16"/>
                                <w:rtl/>
                              </w:rPr>
                              <w:t>הבגידה (נשיקת יהודה) והמעצר.</w:t>
                            </w:r>
                          </w:p>
                          <w:p w14:paraId="41DC0D9A" w14:textId="77777777" w:rsidR="00536A0F" w:rsidRPr="00536A0F" w:rsidRDefault="00536A0F" w:rsidP="00536A0F">
                            <w:pPr>
                              <w:bidi/>
                              <w:spacing w:after="0"/>
                              <w:rPr>
                                <w:color w:val="FF0000"/>
                                <w:sz w:val="16"/>
                                <w:szCs w:val="16"/>
                                <w:rtl/>
                              </w:rPr>
                            </w:pPr>
                            <w:r w:rsidRPr="00536A0F">
                              <w:rPr>
                                <w:rFonts w:hint="cs"/>
                                <w:color w:val="FF0000"/>
                                <w:sz w:val="16"/>
                                <w:szCs w:val="16"/>
                                <w:rtl/>
                              </w:rPr>
                              <w:t>ישו לפני פילאטוס.</w:t>
                            </w:r>
                          </w:p>
                          <w:p w14:paraId="3202B5D9" w14:textId="77777777" w:rsidR="00536A0F" w:rsidRPr="00536A0F" w:rsidRDefault="00536A0F" w:rsidP="00536A0F">
                            <w:pPr>
                              <w:bidi/>
                              <w:spacing w:after="0"/>
                              <w:rPr>
                                <w:color w:val="FF0000"/>
                                <w:sz w:val="16"/>
                                <w:szCs w:val="16"/>
                                <w:rtl/>
                              </w:rPr>
                            </w:pPr>
                            <w:r w:rsidRPr="00536A0F">
                              <w:rPr>
                                <w:rFonts w:hint="cs"/>
                                <w:color w:val="FF0000"/>
                                <w:sz w:val="16"/>
                                <w:szCs w:val="16"/>
                                <w:rtl/>
                              </w:rPr>
                              <w:t>ההשפלה ונשיאת הצלב.</w:t>
                            </w:r>
                          </w:p>
                          <w:p w14:paraId="2D0704B3" w14:textId="77777777" w:rsidR="00536A0F" w:rsidRPr="00536A0F" w:rsidRDefault="00536A0F" w:rsidP="00536A0F">
                            <w:pPr>
                              <w:bidi/>
                              <w:spacing w:after="0"/>
                              <w:rPr>
                                <w:color w:val="FF0000"/>
                                <w:sz w:val="16"/>
                                <w:szCs w:val="16"/>
                                <w:rtl/>
                              </w:rPr>
                            </w:pPr>
                            <w:r w:rsidRPr="00536A0F">
                              <w:rPr>
                                <w:rFonts w:hint="cs"/>
                                <w:color w:val="FF0000"/>
                                <w:sz w:val="16"/>
                                <w:szCs w:val="16"/>
                                <w:rtl/>
                              </w:rPr>
                              <w:t>הצליבה.</w:t>
                            </w:r>
                          </w:p>
                          <w:p w14:paraId="014C09B8" w14:textId="77777777" w:rsidR="00536A0F" w:rsidRPr="00536A0F" w:rsidRDefault="00536A0F" w:rsidP="00536A0F">
                            <w:pPr>
                              <w:bidi/>
                              <w:spacing w:after="0"/>
                              <w:rPr>
                                <w:color w:val="FF0000"/>
                                <w:sz w:val="16"/>
                                <w:szCs w:val="16"/>
                                <w:rtl/>
                              </w:rPr>
                            </w:pPr>
                            <w:r w:rsidRPr="00536A0F">
                              <w:rPr>
                                <w:rFonts w:hint="cs"/>
                                <w:color w:val="FF0000"/>
                                <w:sz w:val="16"/>
                                <w:szCs w:val="16"/>
                                <w:rtl/>
                              </w:rPr>
                              <w:t>ההורדה מהצלב, הקינה והפייטה.</w:t>
                            </w:r>
                          </w:p>
                          <w:p w14:paraId="5D1D7E48" w14:textId="77777777" w:rsidR="00536A0F" w:rsidRPr="00536A0F" w:rsidRDefault="00536A0F" w:rsidP="00536A0F">
                            <w:pPr>
                              <w:bidi/>
                              <w:spacing w:after="0"/>
                              <w:rPr>
                                <w:color w:val="FF0000"/>
                                <w:sz w:val="16"/>
                                <w:szCs w:val="16"/>
                                <w:rtl/>
                              </w:rPr>
                            </w:pPr>
                            <w:r w:rsidRPr="00536A0F">
                              <w:rPr>
                                <w:rFonts w:hint="cs"/>
                                <w:color w:val="FF0000"/>
                                <w:sz w:val="16"/>
                                <w:szCs w:val="16"/>
                                <w:rtl/>
                              </w:rPr>
                              <w:t>הקבורה. הנשים ("מריות) ליד הקבר (הריק).</w:t>
                            </w:r>
                          </w:p>
                          <w:p w14:paraId="4F8270F7" w14:textId="77777777" w:rsidR="00536A0F" w:rsidRPr="00536A0F" w:rsidRDefault="00536A0F" w:rsidP="00536A0F">
                            <w:pPr>
                              <w:bidi/>
                              <w:spacing w:after="0"/>
                              <w:rPr>
                                <w:color w:val="FF0000"/>
                                <w:sz w:val="16"/>
                                <w:szCs w:val="16"/>
                                <w:rtl/>
                              </w:rPr>
                            </w:pPr>
                            <w:r w:rsidRPr="00536A0F">
                              <w:rPr>
                                <w:rFonts w:hint="cs"/>
                                <w:color w:val="FF0000"/>
                                <w:sz w:val="16"/>
                                <w:szCs w:val="16"/>
                                <w:rtl/>
                              </w:rPr>
                              <w:t>התחייה.</w:t>
                            </w:r>
                          </w:p>
                          <w:p w14:paraId="5A348CBE" w14:textId="77777777" w:rsidR="00536A0F" w:rsidRPr="00536A0F" w:rsidRDefault="00536A0F" w:rsidP="00536A0F">
                            <w:pPr>
                              <w:bidi/>
                              <w:spacing w:after="0"/>
                              <w:rPr>
                                <w:color w:val="FF0000"/>
                                <w:sz w:val="16"/>
                                <w:szCs w:val="16"/>
                                <w:rtl/>
                              </w:rPr>
                            </w:pPr>
                            <w:r w:rsidRPr="00536A0F">
                              <w:rPr>
                                <w:rFonts w:hint="cs"/>
                                <w:color w:val="FF0000"/>
                                <w:sz w:val="16"/>
                                <w:szCs w:val="16"/>
                                <w:rtl/>
                              </w:rPr>
                              <w:t>הסעודה בעמאוס. ספקו של תומאס.</w:t>
                            </w:r>
                          </w:p>
                          <w:p w14:paraId="2D084D23" w14:textId="77777777" w:rsidR="00536A0F" w:rsidRPr="00536A0F" w:rsidRDefault="00536A0F" w:rsidP="00536A0F">
                            <w:pPr>
                              <w:bidi/>
                              <w:spacing w:after="0"/>
                              <w:rPr>
                                <w:color w:val="FF0000"/>
                                <w:sz w:val="16"/>
                                <w:szCs w:val="16"/>
                                <w:rtl/>
                              </w:rPr>
                            </w:pPr>
                            <w:r w:rsidRPr="00536A0F">
                              <w:rPr>
                                <w:rFonts w:hint="cs"/>
                                <w:color w:val="FF0000"/>
                                <w:sz w:val="16"/>
                                <w:szCs w:val="16"/>
                                <w:rtl/>
                              </w:rPr>
                              <w:t>העלייה לשמיים.</w:t>
                            </w:r>
                          </w:p>
                          <w:p w14:paraId="3283F1B6" w14:textId="77777777" w:rsidR="00536A0F" w:rsidRDefault="00536A0F" w:rsidP="00536A0F">
                            <w:pPr>
                              <w:bidi/>
                              <w:spacing w:after="0"/>
                              <w:rPr>
                                <w:color w:val="FF0000"/>
                                <w:sz w:val="16"/>
                                <w:szCs w:val="16"/>
                                <w:rtl/>
                              </w:rPr>
                            </w:pPr>
                            <w:r w:rsidRPr="00536A0F">
                              <w:rPr>
                                <w:rFonts w:hint="cs"/>
                                <w:color w:val="FF0000"/>
                                <w:sz w:val="16"/>
                                <w:szCs w:val="16"/>
                                <w:rtl/>
                              </w:rPr>
                              <w:t>ירידת רוח הקודש על השליחים (הפנטקוסט).</w:t>
                            </w:r>
                          </w:p>
                          <w:p w14:paraId="0ADC9D3A" w14:textId="77777777" w:rsidR="0088040E" w:rsidRPr="0088040E" w:rsidRDefault="0088040E" w:rsidP="0088040E">
                            <w:pPr>
                              <w:bidi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88040E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יום הדין האחרון.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left:0;text-align:left;margin-left:0;margin-top:20.6pt;width:253.55pt;height:262.9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" fillcolor="white [3201]" strokecolor="black [3213]" strokeweight="1pt">
                <v:textbox>
                  <w:txbxContent>
                    <w:p w:rsidR="003A6640" w:rsidRPr="00536A0F" w:rsidRDefault="003A6640" w:rsidP="00536A0F">
                      <w:pPr>
                        <w:bidi/>
                        <w:spacing w:after="0"/>
                        <w:rPr>
                          <w:sz w:val="20"/>
                          <w:szCs w:val="20"/>
                          <w:rtl/>
                        </w:rPr>
                      </w:pPr>
                      <w:r w:rsidRPr="00536A0F">
                        <w:rPr>
                          <w:rFonts w:hint="cs"/>
                          <w:sz w:val="20"/>
                          <w:szCs w:val="20"/>
                          <w:rtl/>
                        </w:rPr>
                        <w:t>סיפור חייו של ישו על פי 4 ספרי הבשורה</w:t>
                      </w:r>
                    </w:p>
                    <w:p w:rsidR="003A6640" w:rsidRPr="00536A0F" w:rsidRDefault="003A6640" w:rsidP="00536A0F">
                      <w:pPr>
                        <w:bidi/>
                        <w:rPr>
                          <w:sz w:val="20"/>
                          <w:szCs w:val="20"/>
                          <w:rtl/>
                        </w:rPr>
                      </w:pPr>
                      <w:r w:rsidRPr="00536A0F">
                        <w:rPr>
                          <w:rFonts w:hint="cs"/>
                          <w:sz w:val="20"/>
                          <w:szCs w:val="20"/>
                          <w:rtl/>
                        </w:rPr>
                        <w:t>(מתי, מרקוס, לוקאס, יוחנאן):</w:t>
                      </w:r>
                    </w:p>
                    <w:p w:rsidR="003A6640" w:rsidRPr="00536A0F" w:rsidRDefault="003A6640" w:rsidP="00536A0F">
                      <w:pPr>
                        <w:bidi/>
                        <w:spacing w:after="0"/>
                        <w:rPr>
                          <w:color w:val="538135" w:themeColor="accent6" w:themeShade="BF"/>
                          <w:sz w:val="16"/>
                          <w:szCs w:val="16"/>
                          <w:rtl/>
                        </w:rPr>
                      </w:pPr>
                      <w:r w:rsidRPr="00536A0F">
                        <w:rPr>
                          <w:rFonts w:hint="cs"/>
                          <w:color w:val="538135" w:themeColor="accent6" w:themeShade="BF"/>
                          <w:sz w:val="16"/>
                          <w:szCs w:val="16"/>
                          <w:rtl/>
                        </w:rPr>
                        <w:t>הבשורה.</w:t>
                      </w:r>
                    </w:p>
                    <w:p w:rsidR="003A6640" w:rsidRPr="00536A0F" w:rsidRDefault="003A6640" w:rsidP="00536A0F">
                      <w:pPr>
                        <w:bidi/>
                        <w:spacing w:after="0"/>
                        <w:rPr>
                          <w:color w:val="538135" w:themeColor="accent6" w:themeShade="BF"/>
                          <w:sz w:val="16"/>
                          <w:szCs w:val="16"/>
                          <w:rtl/>
                        </w:rPr>
                      </w:pPr>
                      <w:r w:rsidRPr="00536A0F">
                        <w:rPr>
                          <w:rFonts w:hint="cs"/>
                          <w:color w:val="538135" w:themeColor="accent6" w:themeShade="BF"/>
                          <w:sz w:val="16"/>
                          <w:szCs w:val="16"/>
                          <w:rtl/>
                        </w:rPr>
                        <w:t>הלידה.</w:t>
                      </w:r>
                    </w:p>
                    <w:p w:rsidR="003A6640" w:rsidRPr="00536A0F" w:rsidRDefault="003A6640" w:rsidP="00536A0F">
                      <w:pPr>
                        <w:bidi/>
                        <w:spacing w:after="0"/>
                        <w:rPr>
                          <w:color w:val="538135" w:themeColor="accent6" w:themeShade="BF"/>
                          <w:sz w:val="16"/>
                          <w:szCs w:val="16"/>
                          <w:rtl/>
                        </w:rPr>
                      </w:pPr>
                      <w:r w:rsidRPr="00536A0F">
                        <w:rPr>
                          <w:rFonts w:hint="cs"/>
                          <w:color w:val="538135" w:themeColor="accent6" w:themeShade="BF"/>
                          <w:sz w:val="16"/>
                          <w:szCs w:val="16"/>
                          <w:rtl/>
                        </w:rPr>
                        <w:t>הבריחה של המשפחה הקדושה למצרים.</w:t>
                      </w:r>
                    </w:p>
                    <w:p w:rsidR="00536A0F" w:rsidRPr="00536A0F" w:rsidRDefault="00536A0F" w:rsidP="00536A0F">
                      <w:pPr>
                        <w:bidi/>
                        <w:spacing w:after="0"/>
                        <w:rPr>
                          <w:color w:val="538135" w:themeColor="accent6" w:themeShade="BF"/>
                          <w:sz w:val="16"/>
                          <w:szCs w:val="16"/>
                          <w:rtl/>
                        </w:rPr>
                      </w:pPr>
                      <w:r w:rsidRPr="00536A0F">
                        <w:rPr>
                          <w:rFonts w:hint="cs"/>
                          <w:color w:val="538135" w:themeColor="accent6" w:themeShade="BF"/>
                          <w:sz w:val="16"/>
                          <w:szCs w:val="16"/>
                          <w:rtl/>
                        </w:rPr>
                        <w:t>טבח הילדים ("החפים מפשע") בבית לחם.</w:t>
                      </w:r>
                    </w:p>
                    <w:p w:rsidR="00536A0F" w:rsidRPr="00536A0F" w:rsidRDefault="00536A0F" w:rsidP="00536A0F">
                      <w:pPr>
                        <w:bidi/>
                        <w:spacing w:after="0"/>
                        <w:rPr>
                          <w:color w:val="4472C4" w:themeColor="accent1"/>
                          <w:sz w:val="16"/>
                          <w:szCs w:val="16"/>
                          <w:rtl/>
                        </w:rPr>
                      </w:pPr>
                      <w:r w:rsidRPr="00536A0F">
                        <w:rPr>
                          <w:rFonts w:hint="cs"/>
                          <w:color w:val="4472C4" w:themeColor="accent1"/>
                          <w:sz w:val="16"/>
                          <w:szCs w:val="16"/>
                          <w:rtl/>
                        </w:rPr>
                        <w:t>טבילת ההמונים.</w:t>
                      </w:r>
                    </w:p>
                    <w:p w:rsidR="00536A0F" w:rsidRPr="00536A0F" w:rsidRDefault="00536A0F" w:rsidP="00536A0F">
                      <w:pPr>
                        <w:bidi/>
                        <w:spacing w:after="0"/>
                        <w:rPr>
                          <w:color w:val="4472C4" w:themeColor="accent1"/>
                          <w:sz w:val="16"/>
                          <w:szCs w:val="16"/>
                          <w:rtl/>
                        </w:rPr>
                      </w:pPr>
                      <w:r w:rsidRPr="00536A0F">
                        <w:rPr>
                          <w:rFonts w:hint="cs"/>
                          <w:color w:val="4472C4" w:themeColor="accent1"/>
                          <w:sz w:val="16"/>
                          <w:szCs w:val="16"/>
                          <w:rtl/>
                        </w:rPr>
                        <w:t>ישו מגייס מאמינים (הקריאה למתיאוס).</w:t>
                      </w:r>
                    </w:p>
                    <w:p w:rsidR="00536A0F" w:rsidRPr="00536A0F" w:rsidRDefault="00536A0F" w:rsidP="00536A0F">
                      <w:pPr>
                        <w:bidi/>
                        <w:spacing w:after="0"/>
                        <w:rPr>
                          <w:color w:val="4472C4" w:themeColor="accent1"/>
                          <w:sz w:val="16"/>
                          <w:szCs w:val="16"/>
                          <w:rtl/>
                        </w:rPr>
                      </w:pPr>
                      <w:r w:rsidRPr="00536A0F">
                        <w:rPr>
                          <w:rFonts w:hint="cs"/>
                          <w:color w:val="4472C4" w:themeColor="accent1"/>
                          <w:sz w:val="16"/>
                          <w:szCs w:val="16"/>
                          <w:rtl/>
                        </w:rPr>
                        <w:t>מריה (מגדלנה)</w:t>
                      </w:r>
                      <w:r w:rsidRPr="00536A0F">
                        <w:rPr>
                          <w:rFonts w:hint="cs"/>
                          <w:color w:val="4472C4" w:themeColor="accent1"/>
                          <w:sz w:val="16"/>
                          <w:szCs w:val="16"/>
                        </w:rPr>
                        <w:t xml:space="preserve"> </w:t>
                      </w:r>
                      <w:r w:rsidRPr="00536A0F">
                        <w:rPr>
                          <w:rFonts w:hint="cs"/>
                          <w:color w:val="4472C4" w:themeColor="accent1"/>
                          <w:sz w:val="16"/>
                          <w:szCs w:val="16"/>
                          <w:rtl/>
                        </w:rPr>
                        <w:t>רוחצת את רגליו של ישו.</w:t>
                      </w:r>
                    </w:p>
                    <w:p w:rsidR="00536A0F" w:rsidRPr="00536A0F" w:rsidRDefault="00536A0F" w:rsidP="00536A0F">
                      <w:pPr>
                        <w:bidi/>
                        <w:spacing w:after="0"/>
                        <w:rPr>
                          <w:color w:val="4472C4" w:themeColor="accent1"/>
                          <w:sz w:val="16"/>
                          <w:szCs w:val="16"/>
                          <w:rtl/>
                        </w:rPr>
                      </w:pPr>
                      <w:r w:rsidRPr="00536A0F">
                        <w:rPr>
                          <w:rFonts w:hint="cs"/>
                          <w:color w:val="4472C4" w:themeColor="accent1"/>
                          <w:sz w:val="16"/>
                          <w:szCs w:val="16"/>
                          <w:rtl/>
                        </w:rPr>
                        <w:t xml:space="preserve">ישו מחולל ניסים </w:t>
                      </w:r>
                      <w:r w:rsidRPr="00536A0F">
                        <w:rPr>
                          <w:color w:val="4472C4" w:themeColor="accent1"/>
                          <w:sz w:val="16"/>
                          <w:szCs w:val="16"/>
                          <w:rtl/>
                        </w:rPr>
                        <w:t>–</w:t>
                      </w:r>
                      <w:r w:rsidRPr="00536A0F">
                        <w:rPr>
                          <w:rFonts w:hint="cs"/>
                          <w:color w:val="4472C4" w:themeColor="accent1"/>
                          <w:sz w:val="16"/>
                          <w:szCs w:val="16"/>
                          <w:rtl/>
                        </w:rPr>
                        <w:t xml:space="preserve"> החתונה בקנה. תחיית אלעזר.</w:t>
                      </w:r>
                    </w:p>
                    <w:p w:rsidR="00536A0F" w:rsidRPr="00536A0F" w:rsidRDefault="00536A0F" w:rsidP="00536A0F">
                      <w:pPr>
                        <w:bidi/>
                        <w:spacing w:after="0"/>
                        <w:rPr>
                          <w:color w:val="4472C4" w:themeColor="accent1"/>
                          <w:sz w:val="16"/>
                          <w:szCs w:val="16"/>
                          <w:rtl/>
                        </w:rPr>
                      </w:pPr>
                      <w:r w:rsidRPr="00536A0F">
                        <w:rPr>
                          <w:rFonts w:hint="cs"/>
                          <w:color w:val="4472C4" w:themeColor="accent1"/>
                          <w:sz w:val="16"/>
                          <w:szCs w:val="16"/>
                          <w:rtl/>
                        </w:rPr>
                        <w:t>הטרנספיגורציה (ההשתנות).</w:t>
                      </w:r>
                    </w:p>
                    <w:p w:rsidR="00536A0F" w:rsidRPr="00536A0F" w:rsidRDefault="00536A0F" w:rsidP="00536A0F">
                      <w:pPr>
                        <w:bidi/>
                        <w:spacing w:after="0"/>
                        <w:rPr>
                          <w:color w:val="FF0000"/>
                          <w:sz w:val="16"/>
                          <w:szCs w:val="16"/>
                          <w:rtl/>
                        </w:rPr>
                      </w:pPr>
                      <w:r w:rsidRPr="00536A0F">
                        <w:rPr>
                          <w:rFonts w:hint="cs"/>
                          <w:color w:val="FF0000"/>
                          <w:sz w:val="16"/>
                          <w:szCs w:val="16"/>
                          <w:rtl/>
                        </w:rPr>
                        <w:t>הכניסה לירושלים.</w:t>
                      </w:r>
                      <w:r w:rsidR="0088040E">
                        <w:rPr>
                          <w:rFonts w:hint="cs"/>
                          <w:color w:val="FF0000"/>
                          <w:sz w:val="16"/>
                          <w:szCs w:val="16"/>
                          <w:rtl/>
                        </w:rPr>
                        <w:t xml:space="preserve"> (שבוע למוות).</w:t>
                      </w:r>
                    </w:p>
                    <w:p w:rsidR="00536A0F" w:rsidRPr="00536A0F" w:rsidRDefault="00536A0F" w:rsidP="00536A0F">
                      <w:pPr>
                        <w:bidi/>
                        <w:spacing w:after="0"/>
                        <w:rPr>
                          <w:color w:val="FF0000"/>
                          <w:sz w:val="16"/>
                          <w:szCs w:val="16"/>
                          <w:rtl/>
                        </w:rPr>
                      </w:pPr>
                      <w:r w:rsidRPr="00536A0F">
                        <w:rPr>
                          <w:rFonts w:hint="cs"/>
                          <w:color w:val="FF0000"/>
                          <w:sz w:val="16"/>
                          <w:szCs w:val="16"/>
                          <w:rtl/>
                        </w:rPr>
                        <w:t>הסעודה האחרונה.</w:t>
                      </w:r>
                    </w:p>
                    <w:p w:rsidR="00536A0F" w:rsidRPr="00536A0F" w:rsidRDefault="00536A0F" w:rsidP="00536A0F">
                      <w:pPr>
                        <w:bidi/>
                        <w:spacing w:after="0"/>
                        <w:rPr>
                          <w:color w:val="FF0000"/>
                          <w:sz w:val="16"/>
                          <w:szCs w:val="16"/>
                          <w:rtl/>
                        </w:rPr>
                      </w:pPr>
                      <w:r w:rsidRPr="00536A0F">
                        <w:rPr>
                          <w:rFonts w:hint="cs"/>
                          <w:color w:val="FF0000"/>
                          <w:sz w:val="16"/>
                          <w:szCs w:val="16"/>
                          <w:rtl/>
                        </w:rPr>
                        <w:t>הבגידה (נשיקת יהודה) והמעצר.</w:t>
                      </w:r>
                    </w:p>
                    <w:p w:rsidR="00536A0F" w:rsidRPr="00536A0F" w:rsidRDefault="00536A0F" w:rsidP="00536A0F">
                      <w:pPr>
                        <w:bidi/>
                        <w:spacing w:after="0"/>
                        <w:rPr>
                          <w:color w:val="FF0000"/>
                          <w:sz w:val="16"/>
                          <w:szCs w:val="16"/>
                          <w:rtl/>
                        </w:rPr>
                      </w:pPr>
                      <w:r w:rsidRPr="00536A0F">
                        <w:rPr>
                          <w:rFonts w:hint="cs"/>
                          <w:color w:val="FF0000"/>
                          <w:sz w:val="16"/>
                          <w:szCs w:val="16"/>
                          <w:rtl/>
                        </w:rPr>
                        <w:t>ישו לפני פילאטוס.</w:t>
                      </w:r>
                    </w:p>
                    <w:p w:rsidR="00536A0F" w:rsidRPr="00536A0F" w:rsidRDefault="00536A0F" w:rsidP="00536A0F">
                      <w:pPr>
                        <w:bidi/>
                        <w:spacing w:after="0"/>
                        <w:rPr>
                          <w:color w:val="FF0000"/>
                          <w:sz w:val="16"/>
                          <w:szCs w:val="16"/>
                          <w:rtl/>
                        </w:rPr>
                      </w:pPr>
                      <w:r w:rsidRPr="00536A0F">
                        <w:rPr>
                          <w:rFonts w:hint="cs"/>
                          <w:color w:val="FF0000"/>
                          <w:sz w:val="16"/>
                          <w:szCs w:val="16"/>
                          <w:rtl/>
                        </w:rPr>
                        <w:t>ההשפלה ונשיאת הצלב.</w:t>
                      </w:r>
                    </w:p>
                    <w:p w:rsidR="00536A0F" w:rsidRPr="00536A0F" w:rsidRDefault="00536A0F" w:rsidP="00536A0F">
                      <w:pPr>
                        <w:bidi/>
                        <w:spacing w:after="0"/>
                        <w:rPr>
                          <w:color w:val="FF0000"/>
                          <w:sz w:val="16"/>
                          <w:szCs w:val="16"/>
                          <w:rtl/>
                        </w:rPr>
                      </w:pPr>
                      <w:r w:rsidRPr="00536A0F">
                        <w:rPr>
                          <w:rFonts w:hint="cs"/>
                          <w:color w:val="FF0000"/>
                          <w:sz w:val="16"/>
                          <w:szCs w:val="16"/>
                          <w:rtl/>
                        </w:rPr>
                        <w:t>הצליבה.</w:t>
                      </w:r>
                    </w:p>
                    <w:p w:rsidR="00536A0F" w:rsidRPr="00536A0F" w:rsidRDefault="00536A0F" w:rsidP="00536A0F">
                      <w:pPr>
                        <w:bidi/>
                        <w:spacing w:after="0"/>
                        <w:rPr>
                          <w:color w:val="FF0000"/>
                          <w:sz w:val="16"/>
                          <w:szCs w:val="16"/>
                          <w:rtl/>
                        </w:rPr>
                      </w:pPr>
                      <w:r w:rsidRPr="00536A0F">
                        <w:rPr>
                          <w:rFonts w:hint="cs"/>
                          <w:color w:val="FF0000"/>
                          <w:sz w:val="16"/>
                          <w:szCs w:val="16"/>
                          <w:rtl/>
                        </w:rPr>
                        <w:t>ההורדה מהצלב, הקינה והפייטה.</w:t>
                      </w:r>
                    </w:p>
                    <w:p w:rsidR="00536A0F" w:rsidRPr="00536A0F" w:rsidRDefault="00536A0F" w:rsidP="00536A0F">
                      <w:pPr>
                        <w:bidi/>
                        <w:spacing w:after="0"/>
                        <w:rPr>
                          <w:color w:val="FF0000"/>
                          <w:sz w:val="16"/>
                          <w:szCs w:val="16"/>
                          <w:rtl/>
                        </w:rPr>
                      </w:pPr>
                      <w:r w:rsidRPr="00536A0F">
                        <w:rPr>
                          <w:rFonts w:hint="cs"/>
                          <w:color w:val="FF0000"/>
                          <w:sz w:val="16"/>
                          <w:szCs w:val="16"/>
                          <w:rtl/>
                        </w:rPr>
                        <w:t>הקבורה. הנשים ("מריות) ליד הקבר (הריק).</w:t>
                      </w:r>
                    </w:p>
                    <w:p w:rsidR="00536A0F" w:rsidRPr="00536A0F" w:rsidRDefault="00536A0F" w:rsidP="00536A0F">
                      <w:pPr>
                        <w:bidi/>
                        <w:spacing w:after="0"/>
                        <w:rPr>
                          <w:color w:val="FF0000"/>
                          <w:sz w:val="16"/>
                          <w:szCs w:val="16"/>
                          <w:rtl/>
                        </w:rPr>
                      </w:pPr>
                      <w:r w:rsidRPr="00536A0F">
                        <w:rPr>
                          <w:rFonts w:hint="cs"/>
                          <w:color w:val="FF0000"/>
                          <w:sz w:val="16"/>
                          <w:szCs w:val="16"/>
                          <w:rtl/>
                        </w:rPr>
                        <w:t>התחייה.</w:t>
                      </w:r>
                    </w:p>
                    <w:p w:rsidR="00536A0F" w:rsidRPr="00536A0F" w:rsidRDefault="00536A0F" w:rsidP="00536A0F">
                      <w:pPr>
                        <w:bidi/>
                        <w:spacing w:after="0"/>
                        <w:rPr>
                          <w:color w:val="FF0000"/>
                          <w:sz w:val="16"/>
                          <w:szCs w:val="16"/>
                          <w:rtl/>
                        </w:rPr>
                      </w:pPr>
                      <w:r w:rsidRPr="00536A0F">
                        <w:rPr>
                          <w:rFonts w:hint="cs"/>
                          <w:color w:val="FF0000"/>
                          <w:sz w:val="16"/>
                          <w:szCs w:val="16"/>
                          <w:rtl/>
                        </w:rPr>
                        <w:t>הסעודה בעמאוס. ספקו של תומאס.</w:t>
                      </w:r>
                    </w:p>
                    <w:p w:rsidR="00536A0F" w:rsidRPr="00536A0F" w:rsidRDefault="00536A0F" w:rsidP="00536A0F">
                      <w:pPr>
                        <w:bidi/>
                        <w:spacing w:after="0"/>
                        <w:rPr>
                          <w:color w:val="FF0000"/>
                          <w:sz w:val="16"/>
                          <w:szCs w:val="16"/>
                          <w:rtl/>
                        </w:rPr>
                      </w:pPr>
                      <w:r w:rsidRPr="00536A0F">
                        <w:rPr>
                          <w:rFonts w:hint="cs"/>
                          <w:color w:val="FF0000"/>
                          <w:sz w:val="16"/>
                          <w:szCs w:val="16"/>
                          <w:rtl/>
                        </w:rPr>
                        <w:t>העלייה לשמיים.</w:t>
                      </w:r>
                    </w:p>
                    <w:p w:rsidR="00536A0F" w:rsidRDefault="00536A0F" w:rsidP="00536A0F">
                      <w:pPr>
                        <w:bidi/>
                        <w:spacing w:after="0"/>
                        <w:rPr>
                          <w:color w:val="FF0000"/>
                          <w:sz w:val="16"/>
                          <w:szCs w:val="16"/>
                          <w:rtl/>
                        </w:rPr>
                      </w:pPr>
                      <w:r w:rsidRPr="00536A0F">
                        <w:rPr>
                          <w:rFonts w:hint="cs"/>
                          <w:color w:val="FF0000"/>
                          <w:sz w:val="16"/>
                          <w:szCs w:val="16"/>
                          <w:rtl/>
                        </w:rPr>
                        <w:t>ירידת רוח הקודש על השליחים (הפנטקוסט).</w:t>
                      </w:r>
                    </w:p>
                    <w:p w:rsidR="0088040E" w:rsidRPr="0088040E" w:rsidRDefault="0088040E" w:rsidP="0088040E">
                      <w:pPr>
                        <w:bidi/>
                        <w:spacing w:after="0"/>
                        <w:rPr>
                          <w:sz w:val="16"/>
                          <w:szCs w:val="16"/>
                        </w:rPr>
                      </w:pPr>
                      <w:r w:rsidRPr="0088040E">
                        <w:rPr>
                          <w:rFonts w:hint="cs"/>
                          <w:sz w:val="16"/>
                          <w:szCs w:val="16"/>
                          <w:rtl/>
                        </w:rPr>
                        <w:t>יום הדין האחרון.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C0A7511" w14:textId="77777777" w:rsidR="003A6640" w:rsidRDefault="003A6640" w:rsidP="003A6640">
      <w:pPr>
        <w:bidi/>
        <w:spacing w:after="0"/>
        <w:ind w:firstLine="720"/>
        <w:rPr>
          <w:sz w:val="18"/>
          <w:szCs w:val="18"/>
          <w:rtl/>
        </w:rPr>
      </w:pPr>
      <w:r>
        <w:rPr>
          <w:rFonts w:hint="cs"/>
          <w:sz w:val="18"/>
          <w:szCs w:val="18"/>
          <w:rtl/>
        </w:rPr>
        <w:t xml:space="preserve">   </w:t>
      </w:r>
      <w:r w:rsidRPr="003A6640">
        <w:rPr>
          <w:rFonts w:hint="cs"/>
          <w:sz w:val="18"/>
          <w:szCs w:val="18"/>
          <w:rtl/>
        </w:rPr>
        <w:t>הסיפר (כתבי קודש נוצריים) =</w:t>
      </w:r>
    </w:p>
    <w:p w14:paraId="5839DF85" w14:textId="77777777" w:rsidR="003A6640" w:rsidRPr="003A6640" w:rsidRDefault="003A6640" w:rsidP="003A6640">
      <w:pPr>
        <w:bidi/>
        <w:spacing w:after="0"/>
        <w:ind w:firstLine="720"/>
        <w:rPr>
          <w:sz w:val="18"/>
          <w:szCs w:val="18"/>
          <w:rtl/>
        </w:rPr>
      </w:pPr>
      <w:r>
        <w:rPr>
          <w:rFonts w:hint="cs"/>
          <w:sz w:val="18"/>
          <w:szCs w:val="18"/>
          <w:rtl/>
        </w:rPr>
        <w:t xml:space="preserve">   </w:t>
      </w:r>
      <w:r w:rsidRPr="003A6640">
        <w:rPr>
          <w:rFonts w:hint="cs"/>
          <w:sz w:val="18"/>
          <w:szCs w:val="18"/>
          <w:rtl/>
        </w:rPr>
        <w:t xml:space="preserve">הביבליה הנוצרית </w:t>
      </w:r>
      <w:r w:rsidRPr="003A6640">
        <w:rPr>
          <w:sz w:val="18"/>
          <w:szCs w:val="18"/>
          <w:rtl/>
        </w:rPr>
        <w:t>–</w:t>
      </w:r>
      <w:r w:rsidRPr="003A6640">
        <w:rPr>
          <w:rFonts w:hint="cs"/>
          <w:sz w:val="18"/>
          <w:szCs w:val="18"/>
          <w:rtl/>
        </w:rPr>
        <w:t xml:space="preserve"> 4 ספרי בשורה</w:t>
      </w:r>
    </w:p>
    <w:p w14:paraId="3F40E30F" w14:textId="77777777" w:rsidR="003A6640" w:rsidRDefault="003A6640" w:rsidP="003A6640">
      <w:pPr>
        <w:bidi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DDB28B" wp14:editId="5D174F1E">
                <wp:simplePos x="0" y="0"/>
                <wp:positionH relativeFrom="margin">
                  <wp:posOffset>4817414</wp:posOffset>
                </wp:positionH>
                <wp:positionV relativeFrom="paragraph">
                  <wp:posOffset>21590</wp:posOffset>
                </wp:positionV>
                <wp:extent cx="1065474" cy="906449"/>
                <wp:effectExtent l="19050" t="19050" r="40005" b="27305"/>
                <wp:wrapNone/>
                <wp:docPr id="2" name="Isosceles Tri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5474" cy="906449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DAEC67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2" o:spid="_x0000_s1026" type="#_x0000_t5" style="position:absolute;margin-left:379.3pt;margin-top:1.7pt;width:83.9pt;height:71.3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" fillcolor="#4472c4 [3204]" strokecolor="#1f3763 [1604]" strokeweight="1pt">
                <w10:wrap anchorx="margin"/>
              </v:shape>
            </w:pict>
          </mc:Fallback>
        </mc:AlternateContent>
      </w:r>
    </w:p>
    <w:p w14:paraId="375385F3" w14:textId="77777777" w:rsidR="003A6640" w:rsidRPr="003A6640" w:rsidRDefault="003A6640" w:rsidP="003A6640">
      <w:pPr>
        <w:bidi/>
        <w:spacing w:after="0"/>
        <w:ind w:firstLine="720"/>
        <w:rPr>
          <w:color w:val="4472C4" w:themeColor="accent1"/>
          <w:sz w:val="18"/>
          <w:szCs w:val="18"/>
          <w:rtl/>
        </w:rPr>
      </w:pPr>
      <w:r w:rsidRPr="003A6640">
        <w:rPr>
          <w:rFonts w:hint="cs"/>
          <w:color w:val="4472C4" w:themeColor="accent1"/>
          <w:sz w:val="18"/>
          <w:szCs w:val="18"/>
          <w:rtl/>
        </w:rPr>
        <w:t>אמנות נוצרית</w:t>
      </w:r>
      <w:r w:rsidRPr="003A6640">
        <w:rPr>
          <w:color w:val="4472C4" w:themeColor="accent1"/>
          <w:sz w:val="18"/>
          <w:szCs w:val="18"/>
          <w:rtl/>
        </w:rPr>
        <w:tab/>
      </w:r>
      <w:r w:rsidRPr="003A6640">
        <w:rPr>
          <w:rFonts w:hint="cs"/>
          <w:color w:val="4472C4" w:themeColor="accent1"/>
          <w:sz w:val="18"/>
          <w:szCs w:val="18"/>
          <w:rtl/>
        </w:rPr>
        <w:t xml:space="preserve">        תרבות חזותית חילונית המגייסת</w:t>
      </w:r>
    </w:p>
    <w:p w14:paraId="1A468A67" w14:textId="77777777" w:rsidR="003A6640" w:rsidRPr="003A6640" w:rsidRDefault="00E33BB8" w:rsidP="003A6640">
      <w:pPr>
        <w:bidi/>
        <w:spacing w:after="0"/>
        <w:rPr>
          <w:color w:val="4472C4" w:themeColor="accent1"/>
          <w:sz w:val="18"/>
          <w:szCs w:val="18"/>
          <w:rtl/>
        </w:rPr>
      </w:pPr>
      <w:r>
        <w:rPr>
          <w:rFonts w:hint="cs"/>
          <w:noProof/>
          <w:sz w:val="18"/>
          <w:szCs w:val="18"/>
          <w:rtl/>
          <w:lang w:val="he-I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431CD2" wp14:editId="43B585D9">
                <wp:simplePos x="0" y="0"/>
                <wp:positionH relativeFrom="margin">
                  <wp:posOffset>512141</wp:posOffset>
                </wp:positionH>
                <wp:positionV relativeFrom="paragraph">
                  <wp:posOffset>34290</wp:posOffset>
                </wp:positionV>
                <wp:extent cx="516255" cy="246380"/>
                <wp:effectExtent l="0" t="0" r="0" b="127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255" cy="2463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D15D33" w14:textId="77777777" w:rsidR="0088040E" w:rsidRPr="0088040E" w:rsidRDefault="0088040E" w:rsidP="0088040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8040E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הילדות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left:0;text-align:left;margin-left:40.35pt;margin-top:2.7pt;width:40.65pt;height:19.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" fillcolor="#538135 [2409]" stroked="f" strokeweight="1pt">
                <v:textbox>
                  <w:txbxContent>
                    <w:p w:rsidR="0088040E" w:rsidRPr="0088040E" w:rsidRDefault="0088040E" w:rsidP="0088040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88040E">
                        <w:rPr>
                          <w:rFonts w:hint="cs"/>
                          <w:sz w:val="16"/>
                          <w:szCs w:val="16"/>
                          <w:rtl/>
                        </w:rPr>
                        <w:t>הילדות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A6640" w:rsidRPr="003A6640">
        <w:rPr>
          <w:color w:val="4472C4" w:themeColor="accent1"/>
          <w:sz w:val="18"/>
          <w:szCs w:val="18"/>
          <w:rtl/>
        </w:rPr>
        <w:tab/>
      </w:r>
      <w:r w:rsidR="003A6640" w:rsidRPr="003A6640">
        <w:rPr>
          <w:color w:val="4472C4" w:themeColor="accent1"/>
          <w:sz w:val="18"/>
          <w:szCs w:val="18"/>
          <w:rtl/>
        </w:rPr>
        <w:tab/>
      </w:r>
      <w:r w:rsidR="003A6640" w:rsidRPr="003A6640">
        <w:rPr>
          <w:color w:val="4472C4" w:themeColor="accent1"/>
          <w:sz w:val="18"/>
          <w:szCs w:val="18"/>
          <w:rtl/>
        </w:rPr>
        <w:tab/>
      </w:r>
      <w:r w:rsidR="003A6640" w:rsidRPr="003A6640">
        <w:rPr>
          <w:rFonts w:hint="cs"/>
          <w:color w:val="4472C4" w:themeColor="accent1"/>
          <w:sz w:val="18"/>
          <w:szCs w:val="18"/>
          <w:rtl/>
        </w:rPr>
        <w:t xml:space="preserve">         את הנצרות / האמנות הנוצרית</w:t>
      </w:r>
    </w:p>
    <w:p w14:paraId="1F386411" w14:textId="77777777" w:rsidR="003A6640" w:rsidRDefault="003A6640" w:rsidP="003A6640">
      <w:pPr>
        <w:bidi/>
        <w:rPr>
          <w:rtl/>
        </w:rPr>
      </w:pPr>
    </w:p>
    <w:p w14:paraId="5163A110" w14:textId="77777777" w:rsidR="003A6640" w:rsidRPr="003A6640" w:rsidRDefault="003A6640" w:rsidP="003A6640">
      <w:pPr>
        <w:bidi/>
        <w:spacing w:after="0"/>
        <w:rPr>
          <w:sz w:val="18"/>
          <w:szCs w:val="18"/>
          <w:rtl/>
        </w:rPr>
      </w:pPr>
      <w:r w:rsidRPr="003A6640">
        <w:rPr>
          <w:rFonts w:hint="cs"/>
          <w:sz w:val="18"/>
          <w:szCs w:val="18"/>
          <w:rtl/>
        </w:rPr>
        <w:t>המקומות והימים</w:t>
      </w:r>
      <w:r>
        <w:rPr>
          <w:sz w:val="18"/>
          <w:szCs w:val="18"/>
          <w:rtl/>
        </w:rPr>
        <w:tab/>
      </w:r>
      <w:r>
        <w:rPr>
          <w:sz w:val="18"/>
          <w:szCs w:val="18"/>
          <w:rtl/>
        </w:rPr>
        <w:tab/>
      </w:r>
      <w:r>
        <w:rPr>
          <w:sz w:val="18"/>
          <w:szCs w:val="18"/>
          <w:rtl/>
        </w:rPr>
        <w:tab/>
      </w:r>
      <w:r>
        <w:rPr>
          <w:rFonts w:hint="cs"/>
          <w:sz w:val="18"/>
          <w:szCs w:val="18"/>
          <w:rtl/>
        </w:rPr>
        <w:t xml:space="preserve">  הדוגמה </w:t>
      </w:r>
    </w:p>
    <w:p w14:paraId="7626C830" w14:textId="77777777" w:rsidR="003A6640" w:rsidRPr="003A6640" w:rsidRDefault="00E33BB8" w:rsidP="003A6640">
      <w:pPr>
        <w:bidi/>
        <w:spacing w:after="0"/>
        <w:rPr>
          <w:sz w:val="18"/>
          <w:szCs w:val="18"/>
          <w:rtl/>
        </w:rPr>
      </w:pPr>
      <w:r>
        <w:rPr>
          <w:rFonts w:hint="cs"/>
          <w:noProof/>
          <w:sz w:val="18"/>
          <w:szCs w:val="18"/>
          <w:rtl/>
          <w:lang w:val="he-I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DC9C57" wp14:editId="1B668C86">
                <wp:simplePos x="0" y="0"/>
                <wp:positionH relativeFrom="margin">
                  <wp:posOffset>503555</wp:posOffset>
                </wp:positionH>
                <wp:positionV relativeFrom="paragraph">
                  <wp:posOffset>1160145</wp:posOffset>
                </wp:positionV>
                <wp:extent cx="516255" cy="246380"/>
                <wp:effectExtent l="0" t="0" r="0" b="127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255" cy="24638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436A3A" w14:textId="77777777" w:rsidR="0088040E" w:rsidRPr="0088040E" w:rsidRDefault="0088040E" w:rsidP="0088040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הפאסיון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70E91F" id="Rectangle 7" o:spid="_x0000_s1028" style="position:absolute;left:0;text-align:left;margin-left:39.65pt;margin-top:91.35pt;width:40.65pt;height:19.4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" fillcolor="red" stroked="f" strokeweight="1pt">
                <v:textbox>
                  <w:txbxContent>
                    <w:p w:rsidR="0088040E" w:rsidRPr="0088040E" w:rsidRDefault="0088040E" w:rsidP="0088040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הפאסיון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hint="cs"/>
          <w:noProof/>
          <w:sz w:val="18"/>
          <w:szCs w:val="18"/>
          <w:rtl/>
          <w:lang w:val="he-I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29BF21" wp14:editId="049635A6">
                <wp:simplePos x="0" y="0"/>
                <wp:positionH relativeFrom="margin">
                  <wp:posOffset>480060</wp:posOffset>
                </wp:positionH>
                <wp:positionV relativeFrom="paragraph">
                  <wp:posOffset>46990</wp:posOffset>
                </wp:positionV>
                <wp:extent cx="588010" cy="381635"/>
                <wp:effectExtent l="0" t="0" r="254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" cy="38163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2A5BBD" w14:textId="77777777" w:rsidR="0088040E" w:rsidRPr="0088040E" w:rsidRDefault="0088040E" w:rsidP="0088040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8040E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החיים הציבוריים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A80350" id="Rectangle 6" o:spid="_x0000_s1029" style="position:absolute;left:0;text-align:left;margin-left:37.8pt;margin-top:3.7pt;width:46.3pt;height:30.0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" fillcolor="#4472c4 [3204]" stroked="f" strokeweight="1pt">
                <v:textbox>
                  <w:txbxContent>
                    <w:p w:rsidR="0088040E" w:rsidRPr="0088040E" w:rsidRDefault="0088040E" w:rsidP="0088040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88040E">
                        <w:rPr>
                          <w:rFonts w:hint="cs"/>
                          <w:sz w:val="16"/>
                          <w:szCs w:val="16"/>
                          <w:rtl/>
                        </w:rPr>
                        <w:t>החיים הציבוריים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A6640" w:rsidRPr="003A6640">
        <w:rPr>
          <w:rFonts w:hint="cs"/>
          <w:sz w:val="18"/>
          <w:szCs w:val="18"/>
          <w:rtl/>
        </w:rPr>
        <w:t>(הקדושים)</w:t>
      </w:r>
      <w:r w:rsidR="003A6640">
        <w:rPr>
          <w:sz w:val="18"/>
          <w:szCs w:val="18"/>
          <w:rtl/>
        </w:rPr>
        <w:tab/>
      </w:r>
      <w:r w:rsidR="003A6640">
        <w:rPr>
          <w:rFonts w:hint="cs"/>
          <w:sz w:val="18"/>
          <w:szCs w:val="18"/>
          <w:rtl/>
        </w:rPr>
        <w:t xml:space="preserve">       </w:t>
      </w:r>
      <w:r w:rsidR="003A6640" w:rsidRPr="003A6640">
        <w:rPr>
          <w:rFonts w:hint="cs"/>
          <w:color w:val="4472C4" w:themeColor="accent1"/>
          <w:sz w:val="18"/>
          <w:szCs w:val="18"/>
          <w:rtl/>
        </w:rPr>
        <w:t>המאמין</w:t>
      </w:r>
      <w:r w:rsidR="003A6640">
        <w:rPr>
          <w:sz w:val="18"/>
          <w:szCs w:val="18"/>
          <w:rtl/>
        </w:rPr>
        <w:tab/>
      </w:r>
      <w:r w:rsidR="003A6640">
        <w:rPr>
          <w:rFonts w:hint="cs"/>
          <w:sz w:val="18"/>
          <w:szCs w:val="18"/>
          <w:rtl/>
        </w:rPr>
        <w:t xml:space="preserve">  (עיקרי האמונה והפולחן)</w:t>
      </w:r>
    </w:p>
    <w:p w14:paraId="48DAD06C" w14:textId="77777777" w:rsidR="003A6640" w:rsidRDefault="0088040E" w:rsidP="003A6640">
      <w:pPr>
        <w:bidi/>
        <w:rPr>
          <w:rtl/>
        </w:rPr>
      </w:pPr>
      <w:r>
        <w:rPr>
          <w:rFonts w:hint="cs"/>
          <w:noProof/>
          <w:sz w:val="18"/>
          <w:szCs w:val="18"/>
          <w:rtl/>
          <w:lang w:val="he-I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94E0EC" wp14:editId="17857961">
                <wp:simplePos x="0" y="0"/>
                <wp:positionH relativeFrom="margin">
                  <wp:posOffset>3574111</wp:posOffset>
                </wp:positionH>
                <wp:positionV relativeFrom="paragraph">
                  <wp:posOffset>116205</wp:posOffset>
                </wp:positionV>
                <wp:extent cx="3101008" cy="636104"/>
                <wp:effectExtent l="0" t="0" r="23495" b="1206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1008" cy="63610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BAC0F6" w14:textId="77777777" w:rsidR="0088040E" w:rsidRPr="00536A0F" w:rsidRDefault="0088040E" w:rsidP="0088040E">
                            <w:pPr>
                              <w:bidi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דמיות ואירועים נוספים:</w:t>
                            </w:r>
                          </w:p>
                          <w:p w14:paraId="4B89848B" w14:textId="77777777" w:rsidR="0088040E" w:rsidRPr="0088040E" w:rsidRDefault="0088040E" w:rsidP="0088040E">
                            <w:pPr>
                              <w:bidi/>
                              <w:spacing w:after="0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88040E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הברית הישנה. (עקידת יצחק, דוד וגוליית...).</w:t>
                            </w:r>
                          </w:p>
                          <w:p w14:paraId="75AEA6E7" w14:textId="77777777" w:rsidR="0088040E" w:rsidRPr="0088040E" w:rsidRDefault="0088040E" w:rsidP="0088040E">
                            <w:pPr>
                              <w:bidi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88040E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סיפור חייהים של קדושים. (הרונימוס, תרזה מאווילה...).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D9541F" id="Rectangle 8" o:spid="_x0000_s1030" style="position:absolute;left:0;text-align:left;margin-left:281.45pt;margin-top:9.15pt;width:244.15pt;height:50.1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" fillcolor="white [3201]" strokecolor="black [3213]" strokeweight="1pt">
                <v:textbox>
                  <w:txbxContent>
                    <w:p w:rsidR="0088040E" w:rsidRPr="00536A0F" w:rsidRDefault="0088040E" w:rsidP="0088040E">
                      <w:pPr>
                        <w:bidi/>
                        <w:rPr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דמיות ואירועים נוספים:</w:t>
                      </w:r>
                    </w:p>
                    <w:p w:rsidR="0088040E" w:rsidRPr="0088040E" w:rsidRDefault="0088040E" w:rsidP="0088040E">
                      <w:pPr>
                        <w:bidi/>
                        <w:spacing w:after="0"/>
                        <w:rPr>
                          <w:sz w:val="16"/>
                          <w:szCs w:val="16"/>
                          <w:rtl/>
                        </w:rPr>
                      </w:pPr>
                      <w:r w:rsidRPr="0088040E">
                        <w:rPr>
                          <w:rFonts w:hint="cs"/>
                          <w:sz w:val="16"/>
                          <w:szCs w:val="16"/>
                          <w:rtl/>
                        </w:rPr>
                        <w:t>הברית הישנה</w:t>
                      </w:r>
                      <w:r w:rsidRPr="0088040E">
                        <w:rPr>
                          <w:rFonts w:hint="cs"/>
                          <w:sz w:val="16"/>
                          <w:szCs w:val="16"/>
                          <w:rtl/>
                        </w:rPr>
                        <w:t>.</w:t>
                      </w:r>
                      <w:r w:rsidRPr="0088040E"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 (עקידת יצחק, דוד וגוליית...).</w:t>
                      </w:r>
                    </w:p>
                    <w:p w:rsidR="0088040E" w:rsidRPr="0088040E" w:rsidRDefault="0088040E" w:rsidP="0088040E">
                      <w:pPr>
                        <w:bidi/>
                        <w:spacing w:after="0"/>
                        <w:rPr>
                          <w:sz w:val="16"/>
                          <w:szCs w:val="16"/>
                        </w:rPr>
                      </w:pPr>
                      <w:r w:rsidRPr="0088040E">
                        <w:rPr>
                          <w:rFonts w:hint="cs"/>
                          <w:sz w:val="16"/>
                          <w:szCs w:val="16"/>
                          <w:rtl/>
                        </w:rPr>
                        <w:t>סיפור חייהים של קדושים</w:t>
                      </w:r>
                      <w:r w:rsidRPr="0088040E">
                        <w:rPr>
                          <w:rFonts w:hint="cs"/>
                          <w:sz w:val="16"/>
                          <w:szCs w:val="16"/>
                          <w:rtl/>
                        </w:rPr>
                        <w:t>.</w:t>
                      </w:r>
                      <w:r w:rsidRPr="0088040E"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 (הרונימוס, תרזה מאווילה...).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D7AAA29" w14:textId="77777777" w:rsidR="003A6640" w:rsidRDefault="003A6640" w:rsidP="003A6640">
      <w:pPr>
        <w:bidi/>
        <w:rPr>
          <w:rtl/>
        </w:rPr>
      </w:pPr>
    </w:p>
    <w:p w14:paraId="35DEA217" w14:textId="77777777" w:rsidR="003A6640" w:rsidRDefault="0088040E" w:rsidP="003A6640">
      <w:pPr>
        <w:bidi/>
        <w:rPr>
          <w:rtl/>
        </w:rPr>
      </w:pPr>
      <w:r>
        <w:rPr>
          <w:rFonts w:hint="cs"/>
          <w:noProof/>
          <w:sz w:val="18"/>
          <w:szCs w:val="18"/>
          <w:rtl/>
          <w:lang w:val="he-I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8E4831" wp14:editId="4B74645B">
                <wp:simplePos x="0" y="0"/>
                <wp:positionH relativeFrom="margin">
                  <wp:posOffset>3582366</wp:posOffset>
                </wp:positionH>
                <wp:positionV relativeFrom="paragraph">
                  <wp:posOffset>226060</wp:posOffset>
                </wp:positionV>
                <wp:extent cx="3101008" cy="1304014"/>
                <wp:effectExtent l="0" t="0" r="23495" b="1079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1008" cy="130401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BCBBCE" w14:textId="77777777" w:rsidR="0088040E" w:rsidRPr="0088040E" w:rsidRDefault="0088040E" w:rsidP="0088040E">
                            <w:pPr>
                              <w:bidi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  <w:r w:rsidRPr="0088040E">
                              <w:rPr>
                                <w:sz w:val="20"/>
                                <w:szCs w:val="20"/>
                                <w:rtl/>
                              </w:rPr>
                              <w:t>הכניסה לירושלים: מבית פגיי (הר הזיתים), דרך שער האריות לכנסיית סנטה אנה ולוויה דולורוזה</w:t>
                            </w:r>
                            <w:r w:rsidRPr="0088040E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</w:p>
                          <w:p w14:paraId="2F7D9385" w14:textId="77777777" w:rsidR="0088040E" w:rsidRDefault="0088040E" w:rsidP="00091F1F">
                            <w:pPr>
                              <w:bidi/>
                              <w:spacing w:after="0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השבוע הקדוש:</w:t>
                            </w:r>
                          </w:p>
                          <w:p w14:paraId="7F912C4E" w14:textId="77777777" w:rsidR="0088040E" w:rsidRPr="00091F1F" w:rsidRDefault="0088040E" w:rsidP="00091F1F">
                            <w:pPr>
                              <w:bidi/>
                              <w:spacing w:after="0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091F1F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יום ראשון = יום ראשון של הדקלים </w:t>
                            </w:r>
                            <w:r w:rsidRPr="00091F1F">
                              <w:rPr>
                                <w:sz w:val="16"/>
                                <w:szCs w:val="16"/>
                                <w:rtl/>
                              </w:rPr>
                              <w:t>–</w:t>
                            </w:r>
                            <w:r w:rsidRPr="00091F1F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 כניסתו של ישו לירושלים.</w:t>
                            </w:r>
                          </w:p>
                          <w:p w14:paraId="7F5DA81D" w14:textId="77777777" w:rsidR="0088040E" w:rsidRDefault="0088040E" w:rsidP="00091F1F">
                            <w:pPr>
                              <w:bidi/>
                              <w:spacing w:after="0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091F1F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יום חמיש</w:t>
                            </w:r>
                            <w:r w:rsidR="00091F1F" w:rsidRPr="00091F1F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י = יום חמישי הגדול </w:t>
                            </w:r>
                            <w:r w:rsidR="00091F1F" w:rsidRPr="00091F1F">
                              <w:rPr>
                                <w:sz w:val="16"/>
                                <w:szCs w:val="16"/>
                                <w:rtl/>
                              </w:rPr>
                              <w:t>–</w:t>
                            </w:r>
                            <w:r w:rsidR="00091F1F" w:rsidRPr="00091F1F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 רחיצת רגלי התלמידים והסעודה האחרונה.</w:t>
                            </w:r>
                          </w:p>
                          <w:p w14:paraId="4707636F" w14:textId="77777777" w:rsidR="00091F1F" w:rsidRDefault="00091F1F" w:rsidP="00091F1F">
                            <w:pPr>
                              <w:bidi/>
                              <w:spacing w:after="0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יום שישי = יום שישי הטוב </w:t>
                            </w:r>
                            <w:r>
                              <w:rPr>
                                <w:sz w:val="16"/>
                                <w:szCs w:val="16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 צליבת ישו.</w:t>
                            </w:r>
                          </w:p>
                          <w:p w14:paraId="017E7FC1" w14:textId="77777777" w:rsidR="00091F1F" w:rsidRDefault="00091F1F" w:rsidP="00091F1F">
                            <w:pPr>
                              <w:bidi/>
                              <w:spacing w:after="0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יום שבת = השבת הקדושה / השבת השקטה / שבת האור = ישו בקבר.</w:t>
                            </w:r>
                          </w:p>
                          <w:p w14:paraId="6CF7CE33" w14:textId="77777777" w:rsidR="00091F1F" w:rsidRPr="00091F1F" w:rsidRDefault="00091F1F" w:rsidP="00091F1F">
                            <w:pPr>
                              <w:bidi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יום ראשון = איסטר/פסחא </w:t>
                            </w:r>
                            <w:r>
                              <w:rPr>
                                <w:sz w:val="16"/>
                                <w:szCs w:val="16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 תחיית ישו.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A9B354" id="Rectangle 9" o:spid="_x0000_s1031" style="position:absolute;left:0;text-align:left;margin-left:282.1pt;margin-top:17.8pt;width:244.15pt;height:102.7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" fillcolor="white [3201]" strokecolor="black [3213]" strokeweight="1pt">
                <v:textbox>
                  <w:txbxContent>
                    <w:p w:rsidR="0088040E" w:rsidRPr="0088040E" w:rsidRDefault="0088040E" w:rsidP="0088040E">
                      <w:pPr>
                        <w:bidi/>
                        <w:rPr>
                          <w:sz w:val="20"/>
                          <w:szCs w:val="20"/>
                          <w:rtl/>
                        </w:rPr>
                      </w:pPr>
                      <w:r w:rsidRPr="0088040E">
                        <w:rPr>
                          <w:sz w:val="20"/>
                          <w:szCs w:val="20"/>
                          <w:rtl/>
                        </w:rPr>
                        <w:t>הכניסה לירושלים: מבית פגיי (הר הזיתים), דרך שער האריות לכנסיית סנטה אנה ולוויה דולורוזה</w:t>
                      </w:r>
                      <w:r w:rsidRPr="0088040E">
                        <w:rPr>
                          <w:rFonts w:hint="cs"/>
                          <w:sz w:val="20"/>
                          <w:szCs w:val="20"/>
                          <w:rtl/>
                        </w:rPr>
                        <w:t>.</w:t>
                      </w:r>
                    </w:p>
                    <w:p w:rsidR="0088040E" w:rsidRDefault="0088040E" w:rsidP="00091F1F">
                      <w:pPr>
                        <w:bidi/>
                        <w:spacing w:after="0"/>
                        <w:rPr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השבוע הקדוש:</w:t>
                      </w:r>
                    </w:p>
                    <w:p w:rsidR="0088040E" w:rsidRPr="00091F1F" w:rsidRDefault="0088040E" w:rsidP="00091F1F">
                      <w:pPr>
                        <w:bidi/>
                        <w:spacing w:after="0"/>
                        <w:rPr>
                          <w:sz w:val="16"/>
                          <w:szCs w:val="16"/>
                          <w:rtl/>
                        </w:rPr>
                      </w:pPr>
                      <w:r w:rsidRPr="00091F1F"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יום ראשון = יום ראשון של הדקלים </w:t>
                      </w:r>
                      <w:r w:rsidRPr="00091F1F">
                        <w:rPr>
                          <w:sz w:val="16"/>
                          <w:szCs w:val="16"/>
                          <w:rtl/>
                        </w:rPr>
                        <w:t>–</w:t>
                      </w:r>
                      <w:r w:rsidRPr="00091F1F"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 כניסתו של ישו לירושלים.</w:t>
                      </w:r>
                    </w:p>
                    <w:p w:rsidR="0088040E" w:rsidRDefault="0088040E" w:rsidP="00091F1F">
                      <w:pPr>
                        <w:bidi/>
                        <w:spacing w:after="0"/>
                        <w:rPr>
                          <w:sz w:val="16"/>
                          <w:szCs w:val="16"/>
                          <w:rtl/>
                        </w:rPr>
                      </w:pPr>
                      <w:r w:rsidRPr="00091F1F">
                        <w:rPr>
                          <w:rFonts w:hint="cs"/>
                          <w:sz w:val="16"/>
                          <w:szCs w:val="16"/>
                          <w:rtl/>
                        </w:rPr>
                        <w:t>יום חמיש</w:t>
                      </w:r>
                      <w:r w:rsidR="00091F1F" w:rsidRPr="00091F1F"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י = יום חמישי הגדול </w:t>
                      </w:r>
                      <w:r w:rsidR="00091F1F" w:rsidRPr="00091F1F">
                        <w:rPr>
                          <w:sz w:val="16"/>
                          <w:szCs w:val="16"/>
                          <w:rtl/>
                        </w:rPr>
                        <w:t>–</w:t>
                      </w:r>
                      <w:r w:rsidR="00091F1F" w:rsidRPr="00091F1F"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 רחיצת רגלי התלמידים והסעודה האחרונה.</w:t>
                      </w:r>
                    </w:p>
                    <w:p w:rsidR="00091F1F" w:rsidRDefault="00091F1F" w:rsidP="00091F1F">
                      <w:pPr>
                        <w:bidi/>
                        <w:spacing w:after="0"/>
                        <w:rPr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יום שישי = יום שישי הטוב </w:t>
                      </w:r>
                      <w:r>
                        <w:rPr>
                          <w:sz w:val="16"/>
                          <w:szCs w:val="16"/>
                          <w:rtl/>
                        </w:rPr>
                        <w:t>–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 צליבת ישו.</w:t>
                      </w:r>
                    </w:p>
                    <w:p w:rsidR="00091F1F" w:rsidRDefault="00091F1F" w:rsidP="00091F1F">
                      <w:pPr>
                        <w:bidi/>
                        <w:spacing w:after="0"/>
                        <w:rPr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יום שבת = השבת הקדושה / השבת השקטה / שבת האור = ישו בקבר.</w:t>
                      </w:r>
                    </w:p>
                    <w:p w:rsidR="00091F1F" w:rsidRPr="00091F1F" w:rsidRDefault="00091F1F" w:rsidP="00091F1F">
                      <w:pPr>
                        <w:bidi/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יום ראשון = איסטר/פסחא </w:t>
                      </w:r>
                      <w:r>
                        <w:rPr>
                          <w:sz w:val="16"/>
                          <w:szCs w:val="16"/>
                          <w:rtl/>
                        </w:rPr>
                        <w:t>–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 תחיית ישו.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8FD12DD" w14:textId="77777777" w:rsidR="003A6640" w:rsidRDefault="003A6640" w:rsidP="003A6640">
      <w:pPr>
        <w:bidi/>
        <w:rPr>
          <w:rtl/>
        </w:rPr>
      </w:pPr>
    </w:p>
    <w:p w14:paraId="5FC97F33" w14:textId="77777777" w:rsidR="00091F1F" w:rsidRDefault="00091F1F" w:rsidP="00091F1F">
      <w:pPr>
        <w:bidi/>
        <w:rPr>
          <w:rtl/>
        </w:rPr>
      </w:pPr>
    </w:p>
    <w:p w14:paraId="5021BC57" w14:textId="77777777" w:rsidR="00091F1F" w:rsidRDefault="00091F1F" w:rsidP="00091F1F">
      <w:pPr>
        <w:bidi/>
        <w:rPr>
          <w:rtl/>
        </w:rPr>
      </w:pPr>
    </w:p>
    <w:p w14:paraId="39433644" w14:textId="77777777" w:rsidR="00091F1F" w:rsidRDefault="00091F1F" w:rsidP="00091F1F">
      <w:pPr>
        <w:bidi/>
        <w:rPr>
          <w:rtl/>
        </w:rPr>
      </w:pPr>
    </w:p>
    <w:p w14:paraId="62858E51" w14:textId="77777777" w:rsidR="00091F1F" w:rsidRDefault="00091F1F" w:rsidP="00091F1F">
      <w:pPr>
        <w:bidi/>
        <w:rPr>
          <w:rtl/>
        </w:rPr>
      </w:pPr>
    </w:p>
    <w:p w14:paraId="38B19B6F" w14:textId="77777777" w:rsidR="00091F1F" w:rsidRPr="002A5027" w:rsidRDefault="00091F1F" w:rsidP="00091F1F">
      <w:pPr>
        <w:bidi/>
        <w:spacing w:after="0"/>
        <w:rPr>
          <w:sz w:val="20"/>
          <w:szCs w:val="20"/>
          <w:rtl/>
        </w:rPr>
      </w:pPr>
      <w:r w:rsidRPr="002A5027">
        <w:rPr>
          <w:sz w:val="20"/>
          <w:szCs w:val="20"/>
          <w:rtl/>
        </w:rPr>
        <w:t>ישו נולד לפי המשוער סביב שנת 4 לפנה"ס ומת בשנת 30 או 33 לספירה</w:t>
      </w:r>
      <w:r w:rsidRPr="002A5027">
        <w:rPr>
          <w:rFonts w:hint="cs"/>
          <w:sz w:val="20"/>
          <w:szCs w:val="20"/>
          <w:rtl/>
        </w:rPr>
        <w:t xml:space="preserve">. </w:t>
      </w:r>
      <w:r w:rsidRPr="002A5027">
        <w:rPr>
          <w:sz w:val="20"/>
          <w:szCs w:val="20"/>
          <w:rtl/>
        </w:rPr>
        <w:t>הנצרות הקדומה התפתחה לאטה החל במאה הראשונה לספירה. ראשיתה ככת יהודית קטנה שקידמה את תורת ישו</w:t>
      </w:r>
      <w:r w:rsidRPr="002A5027">
        <w:rPr>
          <w:rFonts w:hint="cs"/>
          <w:sz w:val="20"/>
          <w:szCs w:val="20"/>
          <w:rtl/>
        </w:rPr>
        <w:t xml:space="preserve">. </w:t>
      </w:r>
    </w:p>
    <w:p w14:paraId="10A4BB48" w14:textId="77777777" w:rsidR="00091F1F" w:rsidRPr="002A5027" w:rsidRDefault="00091F1F" w:rsidP="00091F1F">
      <w:pPr>
        <w:bidi/>
        <w:spacing w:after="0"/>
        <w:rPr>
          <w:sz w:val="20"/>
          <w:szCs w:val="20"/>
          <w:rtl/>
        </w:rPr>
      </w:pPr>
      <w:r w:rsidRPr="002A5027">
        <w:rPr>
          <w:sz w:val="20"/>
          <w:szCs w:val="20"/>
          <w:rtl/>
        </w:rPr>
        <w:t xml:space="preserve">קונסטנטין (פלוויוס ולריוס קונסטנטינוס) </w:t>
      </w:r>
      <w:r w:rsidRPr="002A5027">
        <w:rPr>
          <w:rFonts w:hint="cs"/>
          <w:sz w:val="20"/>
          <w:szCs w:val="20"/>
          <w:rtl/>
        </w:rPr>
        <w:t xml:space="preserve">(272-337), קיסר רומא(312), </w:t>
      </w:r>
      <w:r w:rsidRPr="002A5027">
        <w:rPr>
          <w:sz w:val="20"/>
          <w:szCs w:val="20"/>
          <w:rtl/>
        </w:rPr>
        <w:t>החליט להתנצר</w:t>
      </w:r>
      <w:r w:rsidRPr="002A5027">
        <w:rPr>
          <w:rFonts w:hint="cs"/>
          <w:sz w:val="20"/>
          <w:szCs w:val="20"/>
          <w:rtl/>
        </w:rPr>
        <w:t xml:space="preserve">... </w:t>
      </w:r>
    </w:p>
    <w:p w14:paraId="1AB17759" w14:textId="77777777" w:rsidR="00091F1F" w:rsidRPr="002A5027" w:rsidRDefault="00091F1F" w:rsidP="00091F1F">
      <w:pPr>
        <w:bidi/>
        <w:spacing w:after="0"/>
        <w:rPr>
          <w:sz w:val="20"/>
          <w:szCs w:val="20"/>
          <w:rtl/>
          <w:lang w:val="en-US"/>
        </w:rPr>
      </w:pPr>
      <w:r w:rsidRPr="002A5027">
        <w:rPr>
          <w:sz w:val="20"/>
          <w:szCs w:val="20"/>
          <w:rtl/>
        </w:rPr>
        <w:t>צו מילאנו (313</w:t>
      </w:r>
      <w:r w:rsidRPr="002A5027">
        <w:rPr>
          <w:rFonts w:hint="cs"/>
          <w:sz w:val="20"/>
          <w:szCs w:val="20"/>
          <w:rtl/>
        </w:rPr>
        <w:t xml:space="preserve">): </w:t>
      </w:r>
      <w:r w:rsidRPr="002A5027">
        <w:rPr>
          <w:sz w:val="20"/>
          <w:szCs w:val="20"/>
          <w:rtl/>
        </w:rPr>
        <w:t xml:space="preserve">קריאה לתיקון העוולות שנעשו לנוצרים במהלך רדיפתם </w:t>
      </w:r>
      <w:r w:rsidRPr="002A5027">
        <w:rPr>
          <w:rFonts w:hint="cs"/>
          <w:sz w:val="20"/>
          <w:szCs w:val="20"/>
          <w:rtl/>
        </w:rPr>
        <w:t>וחיזוק מעמדה של הנצרות כדת מותרת (</w:t>
      </w:r>
      <w:proofErr w:type="spellStart"/>
      <w:r w:rsidRPr="002A5027">
        <w:rPr>
          <w:sz w:val="20"/>
          <w:szCs w:val="20"/>
          <w:lang w:val="en-US"/>
        </w:rPr>
        <w:t>Religio</w:t>
      </w:r>
      <w:proofErr w:type="spellEnd"/>
      <w:r w:rsidRPr="002A5027">
        <w:rPr>
          <w:sz w:val="20"/>
          <w:szCs w:val="20"/>
          <w:lang w:val="en-US"/>
        </w:rPr>
        <w:t xml:space="preserve"> </w:t>
      </w:r>
      <w:proofErr w:type="spellStart"/>
      <w:r w:rsidRPr="002A5027">
        <w:rPr>
          <w:sz w:val="20"/>
          <w:szCs w:val="20"/>
          <w:lang w:val="en-US"/>
        </w:rPr>
        <w:t>Licita</w:t>
      </w:r>
      <w:proofErr w:type="spellEnd"/>
      <w:r w:rsidRPr="002A5027">
        <w:rPr>
          <w:rFonts w:hint="cs"/>
          <w:sz w:val="20"/>
          <w:szCs w:val="20"/>
          <w:rtl/>
          <w:lang w:val="en-US"/>
        </w:rPr>
        <w:t>), ואף המועדפת ברחבי האימפריה.</w:t>
      </w:r>
    </w:p>
    <w:p w14:paraId="253C6208" w14:textId="77777777" w:rsidR="00091F1F" w:rsidRPr="002A5027" w:rsidRDefault="00091F1F" w:rsidP="00091F1F">
      <w:pPr>
        <w:bidi/>
        <w:spacing w:after="0"/>
        <w:rPr>
          <w:sz w:val="20"/>
          <w:szCs w:val="20"/>
          <w:rtl/>
          <w:lang w:val="en-US"/>
        </w:rPr>
      </w:pPr>
      <w:r w:rsidRPr="002A5027">
        <w:rPr>
          <w:rFonts w:hint="cs"/>
          <w:sz w:val="20"/>
          <w:szCs w:val="20"/>
          <w:rtl/>
          <w:lang w:val="en-US"/>
        </w:rPr>
        <w:t>ועידת ניקיאה(325): פרסום האני מאמין הנוצרי (</w:t>
      </w:r>
      <w:r w:rsidRPr="002A5027">
        <w:rPr>
          <w:sz w:val="20"/>
          <w:szCs w:val="20"/>
          <w:lang w:val="en-US"/>
        </w:rPr>
        <w:t>Credo</w:t>
      </w:r>
      <w:r w:rsidRPr="002A5027">
        <w:rPr>
          <w:rFonts w:hint="cs"/>
          <w:sz w:val="20"/>
          <w:szCs w:val="20"/>
          <w:rtl/>
          <w:lang w:val="en-US"/>
        </w:rPr>
        <w:t>).</w:t>
      </w:r>
    </w:p>
    <w:p w14:paraId="18899870" w14:textId="77777777" w:rsidR="00091F1F" w:rsidRPr="002A5027" w:rsidRDefault="00091F1F" w:rsidP="00091F1F">
      <w:pPr>
        <w:bidi/>
        <w:spacing w:after="0"/>
        <w:rPr>
          <w:sz w:val="20"/>
          <w:szCs w:val="20"/>
          <w:rtl/>
        </w:rPr>
      </w:pPr>
      <w:r w:rsidRPr="002A5027">
        <w:rPr>
          <w:rFonts w:hint="cs"/>
          <w:sz w:val="20"/>
          <w:szCs w:val="20"/>
          <w:rtl/>
          <w:lang w:val="en-US"/>
        </w:rPr>
        <w:t xml:space="preserve">380: </w:t>
      </w:r>
      <w:r w:rsidRPr="002A5027">
        <w:rPr>
          <w:sz w:val="20"/>
          <w:szCs w:val="20"/>
          <w:rtl/>
        </w:rPr>
        <w:t>הקיסר תאודוסיוס מכריז על הנצרות כעל הדת הרשמית של הקיסרות הרומית</w:t>
      </w:r>
      <w:r w:rsidRPr="002A5027">
        <w:rPr>
          <w:rFonts w:hint="cs"/>
          <w:sz w:val="20"/>
          <w:szCs w:val="20"/>
          <w:rtl/>
        </w:rPr>
        <w:t>.</w:t>
      </w:r>
    </w:p>
    <w:p w14:paraId="71A9B7C2" w14:textId="77777777" w:rsidR="00091F1F" w:rsidRPr="002A5027" w:rsidRDefault="00091F1F" w:rsidP="00091F1F">
      <w:pPr>
        <w:bidi/>
        <w:rPr>
          <w:sz w:val="20"/>
          <w:szCs w:val="20"/>
          <w:rtl/>
        </w:rPr>
      </w:pPr>
      <w:r w:rsidRPr="002A5027">
        <w:rPr>
          <w:sz w:val="20"/>
          <w:szCs w:val="20"/>
          <w:rtl/>
        </w:rPr>
        <w:t xml:space="preserve">נכון להיום מדובר בדת הדומיננטית בעולם, ובעיקר יש לה חלק מהותי </w:t>
      </w:r>
      <w:r w:rsidRPr="002A5027">
        <w:rPr>
          <w:sz w:val="20"/>
          <w:szCs w:val="20"/>
        </w:rPr>
        <w:t xml:space="preserve">, </w:t>
      </w:r>
      <w:r w:rsidRPr="002A5027">
        <w:rPr>
          <w:sz w:val="20"/>
          <w:szCs w:val="20"/>
          <w:rtl/>
        </w:rPr>
        <w:t>כדי כך שהיא נוכחת גם בשיח ה"חילוני</w:t>
      </w:r>
      <w:r w:rsidRPr="002A5027">
        <w:rPr>
          <w:rFonts w:hint="cs"/>
          <w:sz w:val="20"/>
          <w:szCs w:val="20"/>
          <w:rtl/>
        </w:rPr>
        <w:t xml:space="preserve">". </w:t>
      </w:r>
    </w:p>
    <w:p w14:paraId="16FB7ABA" w14:textId="77777777" w:rsidR="00091F1F" w:rsidRPr="002A5027" w:rsidRDefault="002A5027" w:rsidP="00091F1F">
      <w:pPr>
        <w:bidi/>
        <w:rPr>
          <w:sz w:val="20"/>
          <w:szCs w:val="20"/>
          <w:rtl/>
          <w:lang w:val="en-US"/>
        </w:rPr>
      </w:pPr>
      <w:r w:rsidRPr="002A5027">
        <w:rPr>
          <w:sz w:val="20"/>
          <w:szCs w:val="20"/>
          <w:rtl/>
        </w:rPr>
        <w:t>הביבליה הנוצרית מספרת את סיפורה של "ההיסטוריה הקדושה</w:t>
      </w:r>
      <w:r w:rsidRPr="002A5027">
        <w:rPr>
          <w:sz w:val="20"/>
          <w:szCs w:val="20"/>
        </w:rPr>
        <w:t xml:space="preserve">" </w:t>
      </w:r>
      <w:r w:rsidRPr="002A5027">
        <w:rPr>
          <w:sz w:val="20"/>
          <w:szCs w:val="20"/>
          <w:rtl/>
        </w:rPr>
        <w:t xml:space="preserve">החל בבריאת העולם (בראשית, פרק א) וכלה באחרית הימים </w:t>
      </w:r>
      <w:r w:rsidRPr="002A5027">
        <w:rPr>
          <w:rFonts w:hint="cs"/>
          <w:sz w:val="20"/>
          <w:szCs w:val="20"/>
          <w:rtl/>
        </w:rPr>
        <w:t>(</w:t>
      </w:r>
      <w:r w:rsidRPr="002A5027">
        <w:rPr>
          <w:sz w:val="20"/>
          <w:szCs w:val="20"/>
          <w:rtl/>
        </w:rPr>
        <w:t>ההתגלות/ חזון יוחנן, פרק כב</w:t>
      </w:r>
      <w:r w:rsidRPr="002A5027">
        <w:rPr>
          <w:rFonts w:hint="cs"/>
          <w:sz w:val="20"/>
          <w:szCs w:val="20"/>
          <w:rtl/>
        </w:rPr>
        <w:t xml:space="preserve">). </w:t>
      </w:r>
      <w:r w:rsidRPr="002A5027">
        <w:rPr>
          <w:sz w:val="20"/>
          <w:szCs w:val="20"/>
          <w:rtl/>
        </w:rPr>
        <w:t>הטקסט של הברית הישנה זוכה במשמעות מלאה רק לאור המסופר בברית החדשה</w:t>
      </w:r>
      <w:r w:rsidRPr="002A5027">
        <w:rPr>
          <w:sz w:val="20"/>
          <w:szCs w:val="20"/>
        </w:rPr>
        <w:t>.</w:t>
      </w:r>
      <w:r w:rsidRPr="002A5027">
        <w:rPr>
          <w:rFonts w:hint="cs"/>
          <w:sz w:val="20"/>
          <w:szCs w:val="20"/>
          <w:rtl/>
        </w:rPr>
        <w:t xml:space="preserve"> </w:t>
      </w:r>
      <w:r w:rsidRPr="002A5027">
        <w:rPr>
          <w:sz w:val="20"/>
          <w:szCs w:val="20"/>
          <w:rtl/>
        </w:rPr>
        <w:t>וכך, סיפורי הברית הישנה ונבואותיה אינם אלא תמונות מקדימות</w:t>
      </w:r>
      <w:r w:rsidRPr="002A5027">
        <w:rPr>
          <w:rFonts w:hint="cs"/>
          <w:sz w:val="20"/>
          <w:szCs w:val="20"/>
          <w:rtl/>
        </w:rPr>
        <w:t xml:space="preserve"> (</w:t>
      </w:r>
      <w:proofErr w:type="spellStart"/>
      <w:r w:rsidRPr="002A5027">
        <w:rPr>
          <w:sz w:val="20"/>
          <w:szCs w:val="20"/>
          <w:lang w:val="en-US"/>
        </w:rPr>
        <w:t>prefiguratio</w:t>
      </w:r>
      <w:proofErr w:type="spellEnd"/>
      <w:r w:rsidRPr="002A5027">
        <w:rPr>
          <w:rFonts w:hint="cs"/>
          <w:sz w:val="20"/>
          <w:szCs w:val="20"/>
          <w:rtl/>
          <w:lang w:val="en-US"/>
        </w:rPr>
        <w:t>) מסוות לתמונות המלאות והגליות שבברית החדשה.</w:t>
      </w:r>
    </w:p>
    <w:p w14:paraId="489FDEC0" w14:textId="77777777" w:rsidR="002A5027" w:rsidRPr="002A5027" w:rsidRDefault="002A5027" w:rsidP="002A5027">
      <w:pPr>
        <w:bidi/>
        <w:rPr>
          <w:color w:val="FF0000"/>
          <w:sz w:val="20"/>
          <w:szCs w:val="20"/>
          <w:rtl/>
        </w:rPr>
      </w:pPr>
      <w:r w:rsidRPr="002A5027">
        <w:rPr>
          <w:color w:val="FF0000"/>
          <w:sz w:val="20"/>
          <w:szCs w:val="20"/>
          <w:rtl/>
        </w:rPr>
        <w:t>דוגמה = מערכת האמונות והדעות הנחשבות לאמת המוחלטת שנקבעה בהתגלות אלוהים ונוסחה בידי הכנסייה</w:t>
      </w:r>
      <w:r w:rsidRPr="002A5027">
        <w:rPr>
          <w:rFonts w:hint="cs"/>
          <w:color w:val="FF0000"/>
          <w:sz w:val="20"/>
          <w:szCs w:val="20"/>
          <w:rtl/>
        </w:rPr>
        <w:t>.</w:t>
      </w:r>
    </w:p>
    <w:p w14:paraId="383159E5" w14:textId="77777777" w:rsidR="002A5027" w:rsidRPr="002A5027" w:rsidRDefault="002A5027" w:rsidP="002A5027">
      <w:pPr>
        <w:bidi/>
        <w:rPr>
          <w:color w:val="000000" w:themeColor="text1"/>
          <w:sz w:val="20"/>
          <w:szCs w:val="20"/>
          <w:rtl/>
          <w:lang w:val="en-US"/>
        </w:rPr>
      </w:pPr>
      <w:r w:rsidRPr="002A5027">
        <w:rPr>
          <w:rFonts w:hint="cs"/>
          <w:color w:val="000000" w:themeColor="text1"/>
          <w:sz w:val="20"/>
          <w:szCs w:val="20"/>
          <w:rtl/>
          <w:lang w:val="en-US"/>
        </w:rPr>
        <w:t>טבעו הכפול של ישו: ישו סובל/מת על הצלב = ישו כאדם. |  ישו חיי על הצלב = (מנצח את המוות) ישו כאל.</w:t>
      </w:r>
    </w:p>
    <w:p w14:paraId="5852807B" w14:textId="77777777" w:rsidR="002A5027" w:rsidRPr="002A5027" w:rsidRDefault="002A5027" w:rsidP="002A5027">
      <w:pPr>
        <w:bidi/>
        <w:rPr>
          <w:sz w:val="20"/>
          <w:szCs w:val="20"/>
          <w:rtl/>
        </w:rPr>
      </w:pPr>
      <w:r w:rsidRPr="002A5027">
        <w:rPr>
          <w:sz w:val="20"/>
          <w:szCs w:val="20"/>
          <w:rtl/>
        </w:rPr>
        <w:t>תורת החטא, החסד והישועה</w:t>
      </w:r>
      <w:r w:rsidRPr="002A5027">
        <w:rPr>
          <w:rFonts w:hint="cs"/>
          <w:sz w:val="20"/>
          <w:szCs w:val="20"/>
          <w:rtl/>
        </w:rPr>
        <w:t>.</w:t>
      </w:r>
    </w:p>
    <w:p w14:paraId="7017C3CD" w14:textId="77777777" w:rsidR="002A5027" w:rsidRDefault="002A5027" w:rsidP="002A5027">
      <w:pPr>
        <w:bidi/>
        <w:rPr>
          <w:sz w:val="20"/>
          <w:szCs w:val="20"/>
          <w:rtl/>
        </w:rPr>
      </w:pPr>
      <w:r>
        <w:rPr>
          <w:rFonts w:hint="cs"/>
          <w:noProof/>
          <w:sz w:val="18"/>
          <w:szCs w:val="18"/>
          <w:rtl/>
          <w:lang w:val="he-I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B3AC7E8" wp14:editId="2913E8BF">
                <wp:simplePos x="0" y="0"/>
                <wp:positionH relativeFrom="margin">
                  <wp:posOffset>-6019</wp:posOffset>
                </wp:positionH>
                <wp:positionV relativeFrom="paragraph">
                  <wp:posOffset>219710</wp:posOffset>
                </wp:positionV>
                <wp:extent cx="6647291" cy="834390"/>
                <wp:effectExtent l="0" t="0" r="20320" b="2286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7291" cy="8343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50F91A" w14:textId="77777777" w:rsidR="002A5027" w:rsidRDefault="002A5027" w:rsidP="0088040E">
                            <w:pPr>
                              <w:bidi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  <w:r w:rsidRPr="002A5027">
                              <w:rPr>
                                <w:sz w:val="20"/>
                                <w:szCs w:val="20"/>
                                <w:rtl/>
                              </w:rPr>
                              <w:t>סקרמנטים הם אמצעים מאגיים, שאותם מחזיקה הכנסייה, והם מעבירים את החסד האלוהי אל האדם</w:t>
                            </w:r>
                            <w:r w:rsidRPr="002A5027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2A5027">
                              <w:rPr>
                                <w:sz w:val="20"/>
                                <w:szCs w:val="20"/>
                                <w:rtl/>
                              </w:rPr>
                              <w:t>צריך לזכור שהמאמין הפשוט אינו יכול לזכות בחסד האלוהי בזכות עצמו</w:t>
                            </w:r>
                            <w:r w:rsidRPr="002A5027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2A5027">
                              <w:rPr>
                                <w:sz w:val="20"/>
                                <w:szCs w:val="20"/>
                                <w:rtl/>
                              </w:rPr>
                              <w:t>הוא זקוק לתיווכה של הכנסייה ולתיווכם של אנשי הכהונה</w:t>
                            </w:r>
                            <w:r w:rsidRPr="002A5027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2A5027">
                              <w:rPr>
                                <w:sz w:val="20"/>
                                <w:szCs w:val="20"/>
                                <w:rtl/>
                              </w:rPr>
                              <w:t>במאה ה-13 נקבע סופית מספר הסקרמנטים לשבעה. ואלו הם</w:t>
                            </w:r>
                            <w:r w:rsidRPr="002A5027">
                              <w:rPr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7E711C01" w14:textId="77777777" w:rsidR="002A5027" w:rsidRPr="002A5027" w:rsidRDefault="002A5027" w:rsidP="002A5027">
                            <w:pPr>
                              <w:bidi/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2A5027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הטבילה. האישוש. המיסה. טקס הנישואין. הווידוי/החרטה. המשיחה האחרונה. ההסכמה.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10DEA0" id="Rectangle 10" o:spid="_x0000_s1032" style="position:absolute;left:0;text-align:left;margin-left:-.45pt;margin-top:17.3pt;width:523.4pt;height:65.7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" fillcolor="white [3201]" strokecolor="black [3213]" strokeweight="1pt">
                <v:textbox>
                  <w:txbxContent>
                    <w:p w:rsidR="002A5027" w:rsidRDefault="002A5027" w:rsidP="0088040E">
                      <w:pPr>
                        <w:bidi/>
                        <w:rPr>
                          <w:sz w:val="20"/>
                          <w:szCs w:val="20"/>
                          <w:rtl/>
                        </w:rPr>
                      </w:pPr>
                      <w:r w:rsidRPr="002A5027">
                        <w:rPr>
                          <w:sz w:val="20"/>
                          <w:szCs w:val="20"/>
                          <w:rtl/>
                        </w:rPr>
                        <w:t>סקרמנטים הם אמצעים מאגיים, שאותם מחזיקה הכנסייה, והם מעבירים את החסד האלוהי אל האדם</w:t>
                      </w:r>
                      <w:r w:rsidRPr="002A5027">
                        <w:rPr>
                          <w:sz w:val="20"/>
                          <w:szCs w:val="20"/>
                        </w:rPr>
                        <w:t xml:space="preserve">. </w:t>
                      </w:r>
                      <w:r w:rsidRPr="002A5027">
                        <w:rPr>
                          <w:sz w:val="20"/>
                          <w:szCs w:val="20"/>
                          <w:rtl/>
                        </w:rPr>
                        <w:t>צריך לזכור שהמאמין הפשוט אינו יכול לזכות בחסד האלוהי בזכות עצמו</w:t>
                      </w:r>
                      <w:r w:rsidRPr="002A5027">
                        <w:rPr>
                          <w:sz w:val="20"/>
                          <w:szCs w:val="20"/>
                        </w:rPr>
                        <w:t xml:space="preserve">. </w:t>
                      </w:r>
                      <w:r w:rsidRPr="002A5027">
                        <w:rPr>
                          <w:sz w:val="20"/>
                          <w:szCs w:val="20"/>
                          <w:rtl/>
                        </w:rPr>
                        <w:t>הוא זקוק לתיווכה של הכנסייה ולתיווכם של אנשי הכהונה</w:t>
                      </w:r>
                      <w:r w:rsidRPr="002A5027">
                        <w:rPr>
                          <w:sz w:val="20"/>
                          <w:szCs w:val="20"/>
                        </w:rPr>
                        <w:t xml:space="preserve">. </w:t>
                      </w:r>
                      <w:r w:rsidRPr="002A5027">
                        <w:rPr>
                          <w:sz w:val="20"/>
                          <w:szCs w:val="20"/>
                          <w:rtl/>
                        </w:rPr>
                        <w:t>במאה ה-13 נקבע סופית מספר הסקרמנטים לשבעה. ואלו הם</w:t>
                      </w:r>
                      <w:r w:rsidRPr="002A5027">
                        <w:rPr>
                          <w:sz w:val="20"/>
                          <w:szCs w:val="20"/>
                        </w:rPr>
                        <w:t>:</w:t>
                      </w:r>
                    </w:p>
                    <w:p w:rsidR="002A5027" w:rsidRPr="002A5027" w:rsidRDefault="002A5027" w:rsidP="002A5027">
                      <w:pPr>
                        <w:bidi/>
                        <w:spacing w:after="0"/>
                        <w:rPr>
                          <w:sz w:val="20"/>
                          <w:szCs w:val="20"/>
                        </w:rPr>
                      </w:pPr>
                      <w:r w:rsidRPr="002A5027">
                        <w:rPr>
                          <w:rFonts w:hint="cs"/>
                          <w:sz w:val="20"/>
                          <w:szCs w:val="20"/>
                          <w:rtl/>
                        </w:rPr>
                        <w:t>הטבילה. האישוש. המיסה. טקס הנישואין. הווידוי/החרטה. המשיחה האחרונה. ההסכמה.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2A5027">
        <w:rPr>
          <w:sz w:val="20"/>
          <w:szCs w:val="20"/>
          <w:rtl/>
        </w:rPr>
        <w:t>תורת המפתחות</w:t>
      </w:r>
      <w:r w:rsidRPr="002A5027">
        <w:rPr>
          <w:rFonts w:hint="cs"/>
          <w:sz w:val="20"/>
          <w:szCs w:val="20"/>
          <w:rtl/>
        </w:rPr>
        <w:t>.</w:t>
      </w:r>
    </w:p>
    <w:p w14:paraId="5ABF767F" w14:textId="77777777" w:rsidR="002A5027" w:rsidRDefault="002A5027" w:rsidP="002A5027">
      <w:pPr>
        <w:bidi/>
        <w:rPr>
          <w:sz w:val="20"/>
          <w:szCs w:val="20"/>
          <w:rtl/>
        </w:rPr>
      </w:pPr>
    </w:p>
    <w:p w14:paraId="7E31DD0B" w14:textId="77777777" w:rsidR="002A5027" w:rsidRDefault="002A5027" w:rsidP="002A5027">
      <w:pPr>
        <w:bidi/>
        <w:rPr>
          <w:sz w:val="20"/>
          <w:szCs w:val="20"/>
          <w:rtl/>
        </w:rPr>
      </w:pPr>
    </w:p>
    <w:p w14:paraId="59F9F950" w14:textId="77777777" w:rsidR="002A5027" w:rsidRDefault="002A5027" w:rsidP="002A5027">
      <w:pPr>
        <w:bidi/>
        <w:rPr>
          <w:sz w:val="20"/>
          <w:szCs w:val="20"/>
          <w:rtl/>
        </w:rPr>
      </w:pPr>
    </w:p>
    <w:p w14:paraId="65DE57E3" w14:textId="77777777" w:rsidR="002A5027" w:rsidRDefault="002A5027" w:rsidP="002A5027">
      <w:pPr>
        <w:bidi/>
        <w:rPr>
          <w:sz w:val="20"/>
          <w:szCs w:val="20"/>
          <w:rtl/>
        </w:rPr>
      </w:pPr>
    </w:p>
    <w:p w14:paraId="1DDE99E6" w14:textId="77777777" w:rsidR="002900B4" w:rsidRDefault="002A5027" w:rsidP="002900B4">
      <w:pPr>
        <w:bidi/>
        <w:spacing w:after="0"/>
        <w:rPr>
          <w:sz w:val="20"/>
          <w:szCs w:val="20"/>
          <w:rtl/>
        </w:rPr>
      </w:pPr>
      <w:r>
        <w:rPr>
          <w:rFonts w:hint="cs"/>
          <w:sz w:val="20"/>
          <w:szCs w:val="20"/>
          <w:rtl/>
        </w:rPr>
        <w:t xml:space="preserve">שלושת תפקידיה של האמנות הנוצרית: </w:t>
      </w:r>
    </w:p>
    <w:p w14:paraId="7FC2DEBF" w14:textId="77777777" w:rsidR="002900B4" w:rsidRDefault="002A5027" w:rsidP="002900B4">
      <w:pPr>
        <w:bidi/>
        <w:rPr>
          <w:sz w:val="20"/>
          <w:szCs w:val="20"/>
          <w:rtl/>
        </w:rPr>
      </w:pPr>
      <w:r>
        <w:rPr>
          <w:rFonts w:hint="cs"/>
          <w:sz w:val="20"/>
          <w:szCs w:val="20"/>
          <w:rtl/>
        </w:rPr>
        <w:t xml:space="preserve">1. מספרת סיפור (ההיסטוריה הקדושה). 2. </w:t>
      </w:r>
      <w:r w:rsidR="002900B4">
        <w:rPr>
          <w:rFonts w:hint="cs"/>
          <w:sz w:val="20"/>
          <w:szCs w:val="20"/>
          <w:rtl/>
        </w:rPr>
        <w:t>מלמדת את עיקרי האמונה והפולחן (הדוגמא). 3. מחזקת את האמונה בלבו של המאמין (ונבקשת לקרב את הכופר): מרגשת, מנחמת, מעודדת ומפחידה.</w:t>
      </w:r>
    </w:p>
    <w:p w14:paraId="71E84F8D" w14:textId="77777777" w:rsidR="002900B4" w:rsidRPr="00FB5F3C" w:rsidRDefault="002900B4" w:rsidP="00FB5F3C">
      <w:pPr>
        <w:bidi/>
        <w:rPr>
          <w:b/>
          <w:bCs/>
          <w:u w:val="single"/>
          <w:rtl/>
        </w:rPr>
      </w:pPr>
      <w:r w:rsidRPr="00E33BB8">
        <w:rPr>
          <w:b/>
          <w:bCs/>
          <w:u w:val="single"/>
          <w:rtl/>
        </w:rPr>
        <w:br w:type="page"/>
      </w:r>
      <w:r w:rsidRPr="00E33BB8">
        <w:rPr>
          <w:rFonts w:hint="cs"/>
          <w:b/>
          <w:bCs/>
          <w:u w:val="single"/>
          <w:rtl/>
        </w:rPr>
        <w:lastRenderedPageBreak/>
        <w:t>מצגת 5+6:</w:t>
      </w:r>
      <w:r w:rsidR="00CB64FF" w:rsidRPr="00E33BB8">
        <w:rPr>
          <w:rFonts w:hint="cs"/>
          <w:b/>
          <w:bCs/>
          <w:u w:val="single"/>
          <w:rtl/>
        </w:rPr>
        <w:t xml:space="preserve"> גותיקה.</w:t>
      </w:r>
    </w:p>
    <w:p w14:paraId="7840D253" w14:textId="77777777" w:rsidR="002900B4" w:rsidRDefault="002900B4" w:rsidP="002900B4">
      <w:pPr>
        <w:bidi/>
        <w:rPr>
          <w:sz w:val="20"/>
          <w:szCs w:val="20"/>
          <w:rtl/>
        </w:rPr>
      </w:pPr>
      <w:r w:rsidRPr="002900B4">
        <w:rPr>
          <w:sz w:val="20"/>
          <w:szCs w:val="20"/>
          <w:rtl/>
        </w:rPr>
        <w:t>אמנות ימי הביניים חלוקת משנה</w:t>
      </w:r>
      <w:r w:rsidRPr="002900B4">
        <w:rPr>
          <w:rFonts w:hint="cs"/>
          <w:sz w:val="20"/>
          <w:szCs w:val="20"/>
          <w:rtl/>
        </w:rPr>
        <w:t>: *</w:t>
      </w:r>
      <w:r w:rsidRPr="002900B4">
        <w:rPr>
          <w:sz w:val="20"/>
          <w:szCs w:val="20"/>
          <w:rtl/>
        </w:rPr>
        <w:t>האמנות הנוצרית המוקדמת</w:t>
      </w:r>
      <w:r>
        <w:rPr>
          <w:rFonts w:hint="cs"/>
          <w:sz w:val="20"/>
          <w:szCs w:val="20"/>
          <w:rtl/>
        </w:rPr>
        <w:t>.</w:t>
      </w:r>
      <w:r w:rsidRPr="002900B4">
        <w:rPr>
          <w:sz w:val="20"/>
          <w:szCs w:val="20"/>
          <w:rtl/>
        </w:rPr>
        <w:t xml:space="preserve"> </w:t>
      </w:r>
      <w:r w:rsidRPr="002900B4">
        <w:rPr>
          <w:sz w:val="20"/>
          <w:szCs w:val="20"/>
        </w:rPr>
        <w:t xml:space="preserve">* </w:t>
      </w:r>
      <w:r w:rsidRPr="002900B4">
        <w:rPr>
          <w:sz w:val="20"/>
          <w:szCs w:val="20"/>
          <w:rtl/>
        </w:rPr>
        <w:t>אמנות תקופת הנדידה</w:t>
      </w:r>
      <w:r>
        <w:rPr>
          <w:rFonts w:hint="cs"/>
          <w:sz w:val="20"/>
          <w:szCs w:val="20"/>
          <w:rtl/>
        </w:rPr>
        <w:t>.</w:t>
      </w:r>
      <w:r w:rsidRPr="002900B4">
        <w:rPr>
          <w:sz w:val="20"/>
          <w:szCs w:val="20"/>
          <w:rtl/>
        </w:rPr>
        <w:t xml:space="preserve"> </w:t>
      </w:r>
      <w:r w:rsidRPr="002900B4">
        <w:rPr>
          <w:sz w:val="20"/>
          <w:szCs w:val="20"/>
        </w:rPr>
        <w:t xml:space="preserve">* </w:t>
      </w:r>
      <w:r w:rsidRPr="002900B4">
        <w:rPr>
          <w:sz w:val="20"/>
          <w:szCs w:val="20"/>
          <w:rtl/>
        </w:rPr>
        <w:t>האמנות הקרולינגית</w:t>
      </w:r>
      <w:r>
        <w:rPr>
          <w:rFonts w:hint="cs"/>
          <w:sz w:val="20"/>
          <w:szCs w:val="20"/>
          <w:rtl/>
        </w:rPr>
        <w:t>.</w:t>
      </w:r>
      <w:r w:rsidR="00E33BB8">
        <w:rPr>
          <w:rFonts w:hint="cs"/>
          <w:sz w:val="20"/>
          <w:szCs w:val="20"/>
          <w:rtl/>
        </w:rPr>
        <w:t xml:space="preserve"> </w:t>
      </w:r>
      <w:r>
        <w:rPr>
          <w:rFonts w:hint="cs"/>
          <w:sz w:val="20"/>
          <w:szCs w:val="20"/>
          <w:rtl/>
        </w:rPr>
        <w:t>*</w:t>
      </w:r>
      <w:r w:rsidRPr="002900B4">
        <w:rPr>
          <w:sz w:val="20"/>
          <w:szCs w:val="20"/>
          <w:rtl/>
        </w:rPr>
        <w:t>האמנות האוטונית</w:t>
      </w:r>
      <w:r>
        <w:rPr>
          <w:rFonts w:hint="cs"/>
          <w:sz w:val="20"/>
          <w:szCs w:val="20"/>
          <w:rtl/>
        </w:rPr>
        <w:t>.</w:t>
      </w:r>
      <w:r w:rsidRPr="002900B4">
        <w:rPr>
          <w:sz w:val="20"/>
          <w:szCs w:val="20"/>
          <w:rtl/>
        </w:rPr>
        <w:t xml:space="preserve"> </w:t>
      </w:r>
      <w:r w:rsidR="00E33BB8">
        <w:rPr>
          <w:rFonts w:hint="cs"/>
          <w:sz w:val="20"/>
          <w:szCs w:val="20"/>
          <w:rtl/>
        </w:rPr>
        <w:t xml:space="preserve">      *</w:t>
      </w:r>
      <w:r w:rsidRPr="002900B4">
        <w:rPr>
          <w:sz w:val="20"/>
          <w:szCs w:val="20"/>
        </w:rPr>
        <w:t xml:space="preserve"> </w:t>
      </w:r>
      <w:r w:rsidRPr="002900B4">
        <w:rPr>
          <w:sz w:val="20"/>
          <w:szCs w:val="20"/>
          <w:rtl/>
        </w:rPr>
        <w:t>האמנות הרומנסקית</w:t>
      </w:r>
      <w:r>
        <w:rPr>
          <w:rFonts w:hint="cs"/>
          <w:sz w:val="20"/>
          <w:szCs w:val="20"/>
          <w:rtl/>
        </w:rPr>
        <w:t>.</w:t>
      </w:r>
      <w:r w:rsidRPr="002900B4">
        <w:rPr>
          <w:sz w:val="20"/>
          <w:szCs w:val="20"/>
          <w:rtl/>
        </w:rPr>
        <w:t xml:space="preserve"> </w:t>
      </w:r>
      <w:r w:rsidRPr="002900B4">
        <w:rPr>
          <w:sz w:val="20"/>
          <w:szCs w:val="20"/>
        </w:rPr>
        <w:t xml:space="preserve">* </w:t>
      </w:r>
      <w:r w:rsidRPr="002900B4">
        <w:rPr>
          <w:sz w:val="20"/>
          <w:szCs w:val="20"/>
          <w:rtl/>
        </w:rPr>
        <w:t>האמנות הגותית</w:t>
      </w:r>
      <w:r w:rsidRPr="002900B4">
        <w:rPr>
          <w:rFonts w:hint="cs"/>
          <w:sz w:val="20"/>
          <w:szCs w:val="20"/>
          <w:rtl/>
        </w:rPr>
        <w:t>.</w:t>
      </w:r>
    </w:p>
    <w:p w14:paraId="69D1AEF7" w14:textId="77777777" w:rsidR="002900B4" w:rsidRDefault="002900B4" w:rsidP="002900B4">
      <w:pPr>
        <w:bidi/>
        <w:rPr>
          <w:sz w:val="20"/>
          <w:szCs w:val="20"/>
          <w:rtl/>
        </w:rPr>
      </w:pPr>
      <w:r>
        <w:rPr>
          <w:rFonts w:hint="cs"/>
          <w:sz w:val="20"/>
          <w:szCs w:val="20"/>
          <w:rtl/>
        </w:rPr>
        <w:t>הקטדרלה הגותית: *גבוהה במיוחד. *חומר ורוח. *"יצירת אמנות כוללת". *גוטיקה כ"קלאסיקה" (או: "לחשוב את הקאנון מחדש").</w:t>
      </w:r>
    </w:p>
    <w:p w14:paraId="2C321A77" w14:textId="77777777" w:rsidR="002900B4" w:rsidRDefault="00E33BB8" w:rsidP="002900B4">
      <w:pPr>
        <w:bidi/>
        <w:rPr>
          <w:sz w:val="20"/>
          <w:szCs w:val="20"/>
          <w:rtl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7BD4BC94" wp14:editId="2B5367C3">
            <wp:simplePos x="0" y="0"/>
            <wp:positionH relativeFrom="margin">
              <wp:posOffset>4618990</wp:posOffset>
            </wp:positionH>
            <wp:positionV relativeFrom="paragraph">
              <wp:posOffset>353999</wp:posOffset>
            </wp:positionV>
            <wp:extent cx="2026920" cy="1496060"/>
            <wp:effectExtent l="0" t="0" r="0" b="8890"/>
            <wp:wrapTight wrapText="bothSides">
              <wp:wrapPolygon edited="0">
                <wp:start x="0" y="0"/>
                <wp:lineTo x="0" y="21453"/>
                <wp:lineTo x="21316" y="21453"/>
                <wp:lineTo x="21316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86" t="48381" r="19814" b="8431"/>
                    <a:stretch/>
                  </pic:blipFill>
                  <pic:spPr bwMode="auto">
                    <a:xfrm>
                      <a:off x="0" y="0"/>
                      <a:ext cx="2026920" cy="1496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900B4">
        <w:rPr>
          <w:rFonts w:hint="cs"/>
          <w:noProof/>
          <w:sz w:val="18"/>
          <w:szCs w:val="18"/>
          <w:rtl/>
          <w:lang w:val="he-I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9C07031" wp14:editId="269CE52A">
                <wp:simplePos x="0" y="0"/>
                <wp:positionH relativeFrom="margin">
                  <wp:posOffset>46051</wp:posOffset>
                </wp:positionH>
                <wp:positionV relativeFrom="paragraph">
                  <wp:posOffset>300990</wp:posOffset>
                </wp:positionV>
                <wp:extent cx="4459135" cy="858741"/>
                <wp:effectExtent l="0" t="0" r="17780" b="1778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9135" cy="85874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A97AC5" w14:textId="77777777" w:rsidR="002900B4" w:rsidRPr="00536A0F" w:rsidRDefault="00B82373" w:rsidP="002900B4">
                            <w:pPr>
                              <w:bidi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היחס לגותיקה בתקופות שונות:</w:t>
                            </w:r>
                          </w:p>
                          <w:p w14:paraId="16D78713" w14:textId="77777777" w:rsidR="002900B4" w:rsidRPr="00536A0F" w:rsidRDefault="00B82373" w:rsidP="002900B4">
                            <w:pPr>
                              <w:bidi/>
                              <w:spacing w:after="0"/>
                              <w:rPr>
                                <w:color w:val="538135" w:themeColor="accent6" w:themeShade="BF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538135" w:themeColor="accent6" w:themeShade="BF"/>
                                <w:sz w:val="16"/>
                                <w:szCs w:val="16"/>
                                <w:rtl/>
                              </w:rPr>
                              <w:t>רנסנס: גותי = ברברי (כלומר, לא נאור, נבער מדעת, חשוך).</w:t>
                            </w:r>
                          </w:p>
                          <w:p w14:paraId="65659D85" w14:textId="77777777" w:rsidR="002900B4" w:rsidRPr="00536A0F" w:rsidRDefault="00B82373" w:rsidP="002900B4">
                            <w:pPr>
                              <w:bidi/>
                              <w:spacing w:after="0"/>
                              <w:rPr>
                                <w:color w:val="4472C4" w:themeColor="accent1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4472C4" w:themeColor="accent1"/>
                                <w:sz w:val="16"/>
                                <w:szCs w:val="16"/>
                                <w:rtl/>
                              </w:rPr>
                              <w:t>רומנטית וניאו גותיקה (התחייה הגותית): גותי = רוחני ונאצל (דווקא מפני שהוא מסתורי, מוזר, מפותל ופראי). (+ הוא "שלנו" = צפוני).</w:t>
                            </w:r>
                          </w:p>
                          <w:p w14:paraId="0658EB4F" w14:textId="77777777" w:rsidR="002900B4" w:rsidRPr="00B82373" w:rsidRDefault="00B82373" w:rsidP="00B82373">
                            <w:pPr>
                              <w:bidi/>
                              <w:spacing w:after="0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sz w:val="16"/>
                                <w:szCs w:val="16"/>
                                <w:rtl/>
                              </w:rPr>
                              <w:t xml:space="preserve">ימינו: </w:t>
                            </w:r>
                            <w:r w:rsidR="00CB64FF">
                              <w:rPr>
                                <w:rFonts w:hint="cs"/>
                                <w:color w:val="FF0000"/>
                                <w:sz w:val="16"/>
                                <w:szCs w:val="16"/>
                                <w:rtl/>
                              </w:rPr>
                              <w:t>גותיקה עכשווית = חשוך, אפל, מסתורי, מפחיד ויצירי. ברוח התחייה הגותית.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3CE7FF" id="Rectangle 12" o:spid="_x0000_s1033" style="position:absolute;left:0;text-align:left;margin-left:3.65pt;margin-top:23.7pt;width:351.1pt;height:67.6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" fillcolor="white [3201]" strokecolor="black [3213]" strokeweight="1pt">
                <v:textbox>
                  <w:txbxContent>
                    <w:p w:rsidR="002900B4" w:rsidRPr="00536A0F" w:rsidRDefault="00B82373" w:rsidP="002900B4">
                      <w:pPr>
                        <w:bidi/>
                        <w:rPr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היחס לגותיקה בתקופות שונות:</w:t>
                      </w:r>
                    </w:p>
                    <w:p w:rsidR="002900B4" w:rsidRPr="00536A0F" w:rsidRDefault="00B82373" w:rsidP="002900B4">
                      <w:pPr>
                        <w:bidi/>
                        <w:spacing w:after="0"/>
                        <w:rPr>
                          <w:color w:val="538135" w:themeColor="accent6" w:themeShade="BF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hint="cs"/>
                          <w:color w:val="538135" w:themeColor="accent6" w:themeShade="BF"/>
                          <w:sz w:val="16"/>
                          <w:szCs w:val="16"/>
                          <w:rtl/>
                        </w:rPr>
                        <w:t>רנסנס: גותי = ברברי (כלומר, לא נאור, נבער מדעת, חשוך).</w:t>
                      </w:r>
                    </w:p>
                    <w:p w:rsidR="002900B4" w:rsidRPr="00536A0F" w:rsidRDefault="00B82373" w:rsidP="002900B4">
                      <w:pPr>
                        <w:bidi/>
                        <w:spacing w:after="0"/>
                        <w:rPr>
                          <w:color w:val="4472C4" w:themeColor="accent1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hint="cs"/>
                          <w:color w:val="4472C4" w:themeColor="accent1"/>
                          <w:sz w:val="16"/>
                          <w:szCs w:val="16"/>
                          <w:rtl/>
                        </w:rPr>
                        <w:t>רומנטית וניאו גותיקה (התחייה הגותית): גותי = רוחני ונאצל (דווקא מפני שהוא מסתורי, מוזר, מפותל ופראי). (+ הוא "שלנו" = צפוני).</w:t>
                      </w:r>
                    </w:p>
                    <w:p w:rsidR="002900B4" w:rsidRPr="00B82373" w:rsidRDefault="00B82373" w:rsidP="00B82373">
                      <w:pPr>
                        <w:bidi/>
                        <w:spacing w:after="0"/>
                        <w:rPr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color w:val="FF0000"/>
                          <w:sz w:val="16"/>
                          <w:szCs w:val="16"/>
                          <w:rtl/>
                        </w:rPr>
                        <w:t xml:space="preserve">ימינו: </w:t>
                      </w:r>
                      <w:r w:rsidR="00CB64FF">
                        <w:rPr>
                          <w:rFonts w:hint="cs"/>
                          <w:color w:val="FF0000"/>
                          <w:sz w:val="16"/>
                          <w:szCs w:val="16"/>
                          <w:rtl/>
                        </w:rPr>
                        <w:t>גותיקה עכשווית = חשוך, אפל, מסתורי, מפחיד ויצירי. ברוח התחייה הגותית.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900B4" w:rsidRPr="002900B4">
        <w:rPr>
          <w:rFonts w:hint="cs"/>
          <w:sz w:val="20"/>
          <w:szCs w:val="20"/>
          <w:rtl/>
        </w:rPr>
        <w:t>"</w:t>
      </w:r>
      <w:r w:rsidR="002900B4" w:rsidRPr="002900B4">
        <w:rPr>
          <w:sz w:val="20"/>
          <w:szCs w:val="20"/>
          <w:rtl/>
        </w:rPr>
        <w:t>כמו פוגה של באך</w:t>
      </w:r>
      <w:r w:rsidR="002900B4" w:rsidRPr="002900B4">
        <w:rPr>
          <w:sz w:val="20"/>
          <w:szCs w:val="20"/>
        </w:rPr>
        <w:t xml:space="preserve">, </w:t>
      </w:r>
      <w:r w:rsidR="002900B4" w:rsidRPr="002900B4">
        <w:rPr>
          <w:sz w:val="20"/>
          <w:szCs w:val="20"/>
          <w:rtl/>
        </w:rPr>
        <w:t>הקתדרלה הגותית דורשת את כל כוחותינו האמוציונליים והאינטלקטואליים</w:t>
      </w:r>
      <w:r w:rsidR="002900B4" w:rsidRPr="002900B4">
        <w:rPr>
          <w:sz w:val="20"/>
          <w:szCs w:val="20"/>
        </w:rPr>
        <w:t>"</w:t>
      </w:r>
      <w:r w:rsidR="002900B4" w:rsidRPr="002900B4">
        <w:rPr>
          <w:rFonts w:hint="cs"/>
          <w:sz w:val="20"/>
          <w:szCs w:val="20"/>
          <w:rtl/>
        </w:rPr>
        <w:t xml:space="preserve"> (</w:t>
      </w:r>
      <w:r w:rsidR="002900B4" w:rsidRPr="002900B4">
        <w:rPr>
          <w:sz w:val="20"/>
          <w:szCs w:val="20"/>
        </w:rPr>
        <w:t>N. Pevsner, An Outline of European Architecture, 112</w:t>
      </w:r>
      <w:r w:rsidR="002900B4" w:rsidRPr="002900B4">
        <w:rPr>
          <w:rFonts w:hint="cs"/>
          <w:sz w:val="20"/>
          <w:szCs w:val="20"/>
          <w:rtl/>
        </w:rPr>
        <w:t>)</w:t>
      </w:r>
      <w:r w:rsidR="002900B4">
        <w:rPr>
          <w:rFonts w:hint="cs"/>
          <w:sz w:val="20"/>
          <w:szCs w:val="20"/>
          <w:rtl/>
        </w:rPr>
        <w:t>.</w:t>
      </w:r>
    </w:p>
    <w:p w14:paraId="192E0DD1" w14:textId="77777777" w:rsidR="00B82373" w:rsidRDefault="00B82373" w:rsidP="002900B4">
      <w:pPr>
        <w:bidi/>
        <w:rPr>
          <w:sz w:val="20"/>
          <w:szCs w:val="20"/>
          <w:rtl/>
        </w:rPr>
      </w:pPr>
    </w:p>
    <w:p w14:paraId="16D4C273" w14:textId="77777777" w:rsidR="00B82373" w:rsidRDefault="00B82373" w:rsidP="00B82373">
      <w:pPr>
        <w:bidi/>
        <w:rPr>
          <w:sz w:val="20"/>
          <w:szCs w:val="20"/>
          <w:rtl/>
        </w:rPr>
      </w:pPr>
    </w:p>
    <w:p w14:paraId="7B34801A" w14:textId="77777777" w:rsidR="002900B4" w:rsidRDefault="002900B4" w:rsidP="00B82373">
      <w:pPr>
        <w:bidi/>
        <w:rPr>
          <w:sz w:val="20"/>
          <w:szCs w:val="20"/>
          <w:rtl/>
        </w:rPr>
      </w:pPr>
    </w:p>
    <w:p w14:paraId="28236CD8" w14:textId="77777777" w:rsidR="00E33BB8" w:rsidRDefault="00CB64FF" w:rsidP="00FB5F3C">
      <w:pPr>
        <w:bidi/>
        <w:rPr>
          <w:sz w:val="20"/>
          <w:szCs w:val="20"/>
          <w:rtl/>
        </w:rPr>
      </w:pPr>
      <w:r>
        <w:rPr>
          <w:rFonts w:hint="cs"/>
          <w:sz w:val="20"/>
          <w:szCs w:val="20"/>
          <w:rtl/>
        </w:rPr>
        <w:t>"</w:t>
      </w:r>
      <w:r w:rsidR="00B82373" w:rsidRPr="00B82373">
        <w:rPr>
          <w:sz w:val="20"/>
          <w:szCs w:val="20"/>
          <w:rtl/>
        </w:rPr>
        <w:t>האמנים החשובים של זמננו מתחמקים מהדוגמא הגותית, שהיא מפלצתית וברברית</w:t>
      </w:r>
      <w:r w:rsidR="00B82373" w:rsidRPr="00B82373">
        <w:rPr>
          <w:sz w:val="20"/>
          <w:szCs w:val="20"/>
        </w:rPr>
        <w:t xml:space="preserve">. </w:t>
      </w:r>
      <w:r w:rsidR="00B82373" w:rsidRPr="00B82373">
        <w:rPr>
          <w:sz w:val="20"/>
          <w:szCs w:val="20"/>
          <w:rtl/>
        </w:rPr>
        <w:t>אמנות זו אפשר לציינה כנטולת כל הרמוניה, והיא מדגימה אי-סדר</w:t>
      </w:r>
      <w:r w:rsidR="00B82373" w:rsidRPr="00B82373">
        <w:rPr>
          <w:sz w:val="20"/>
          <w:szCs w:val="20"/>
        </w:rPr>
        <w:t xml:space="preserve">. </w:t>
      </w:r>
      <w:r w:rsidR="00B82373" w:rsidRPr="00B82373">
        <w:rPr>
          <w:sz w:val="20"/>
          <w:szCs w:val="20"/>
          <w:rtl/>
        </w:rPr>
        <w:t>היו אלה הגותים, שהביאו לאיטליה את השימוש בקשת המחודדת וכיסו את כל איטליה בשיטת בנייה מקוללת זו</w:t>
      </w:r>
      <w:r w:rsidR="00B82373" w:rsidRPr="00B82373">
        <w:rPr>
          <w:sz w:val="20"/>
          <w:szCs w:val="20"/>
        </w:rPr>
        <w:t xml:space="preserve">. </w:t>
      </w:r>
      <w:r w:rsidR="00B82373" w:rsidRPr="00B82373">
        <w:rPr>
          <w:sz w:val="20"/>
          <w:szCs w:val="20"/>
          <w:rtl/>
        </w:rPr>
        <w:t>כדי להימלט מהנוראות האלה נמנעים היום מכל דמיון לסגנון הגותי</w:t>
      </w:r>
      <w:r w:rsidR="00B82373" w:rsidRPr="00B82373">
        <w:rPr>
          <w:sz w:val="20"/>
          <w:szCs w:val="20"/>
        </w:rPr>
        <w:t>."</w:t>
      </w:r>
      <w:r w:rsidR="00B82373" w:rsidRPr="00B82373">
        <w:rPr>
          <w:rFonts w:hint="cs"/>
          <w:sz w:val="20"/>
          <w:szCs w:val="20"/>
          <w:rtl/>
        </w:rPr>
        <w:t xml:space="preserve"> (</w:t>
      </w:r>
      <w:r w:rsidR="00B82373" w:rsidRPr="00B82373">
        <w:rPr>
          <w:sz w:val="20"/>
          <w:szCs w:val="20"/>
          <w:rtl/>
        </w:rPr>
        <w:t>ג'ורג'ו ואסארי</w:t>
      </w:r>
      <w:r w:rsidR="00B82373" w:rsidRPr="00B82373">
        <w:rPr>
          <w:rFonts w:hint="cs"/>
          <w:sz w:val="20"/>
          <w:szCs w:val="20"/>
          <w:rtl/>
        </w:rPr>
        <w:t>)</w:t>
      </w:r>
      <w:r>
        <w:rPr>
          <w:rFonts w:hint="cs"/>
          <w:sz w:val="20"/>
          <w:szCs w:val="20"/>
          <w:rtl/>
        </w:rPr>
        <w:t>.</w:t>
      </w:r>
    </w:p>
    <w:p w14:paraId="721356A2" w14:textId="77777777" w:rsidR="00FB5F3C" w:rsidRDefault="00FB5F3C" w:rsidP="00FB5F3C">
      <w:pPr>
        <w:bidi/>
        <w:rPr>
          <w:sz w:val="20"/>
          <w:szCs w:val="20"/>
          <w:rtl/>
        </w:rPr>
      </w:pPr>
    </w:p>
    <w:p w14:paraId="6AEF7F95" w14:textId="77777777" w:rsidR="00CB64FF" w:rsidRPr="00FB5F3C" w:rsidRDefault="00CB64FF" w:rsidP="00FB5F3C">
      <w:pPr>
        <w:bidi/>
        <w:rPr>
          <w:b/>
          <w:bCs/>
          <w:u w:val="single"/>
          <w:rtl/>
        </w:rPr>
      </w:pPr>
      <w:r w:rsidRPr="00E33BB8">
        <w:rPr>
          <w:rFonts w:hint="cs"/>
          <w:b/>
          <w:bCs/>
          <w:u w:val="single"/>
          <w:rtl/>
        </w:rPr>
        <w:t>מ</w:t>
      </w:r>
      <w:r w:rsidR="00E33BB8">
        <w:rPr>
          <w:rFonts w:hint="cs"/>
          <w:b/>
          <w:bCs/>
          <w:u w:val="single"/>
          <w:rtl/>
        </w:rPr>
        <w:t>צ</w:t>
      </w:r>
      <w:r w:rsidRPr="00E33BB8">
        <w:rPr>
          <w:rFonts w:hint="cs"/>
          <w:b/>
          <w:bCs/>
          <w:u w:val="single"/>
          <w:rtl/>
        </w:rPr>
        <w:t xml:space="preserve">גת 7+8+9: מבוא לאמנות הרנסנס. </w:t>
      </w:r>
      <w:r w:rsidRPr="00E33BB8">
        <w:rPr>
          <w:b/>
          <w:bCs/>
          <w:u w:val="single"/>
        </w:rPr>
        <w:t>Renaissance</w:t>
      </w:r>
      <w:r w:rsidRPr="00E33BB8">
        <w:rPr>
          <w:rFonts w:hint="cs"/>
          <w:b/>
          <w:bCs/>
          <w:u w:val="single"/>
          <w:rtl/>
        </w:rPr>
        <w:t xml:space="preserve"> = לידה מחדש או תחייה.</w:t>
      </w:r>
    </w:p>
    <w:p w14:paraId="00FE655A" w14:textId="77777777" w:rsidR="00CB64FF" w:rsidRPr="00CB64FF" w:rsidRDefault="00CB64FF" w:rsidP="00CB64FF">
      <w:pPr>
        <w:bidi/>
        <w:spacing w:after="0"/>
        <w:rPr>
          <w:sz w:val="20"/>
          <w:szCs w:val="20"/>
          <w:rtl/>
        </w:rPr>
      </w:pPr>
      <w:r w:rsidRPr="00CB64FF">
        <w:rPr>
          <w:sz w:val="20"/>
          <w:szCs w:val="20"/>
          <w:rtl/>
        </w:rPr>
        <w:t>ג'ורג'ו וזארי (1511-1574</w:t>
      </w:r>
      <w:r w:rsidRPr="00CB64FF">
        <w:rPr>
          <w:rFonts w:hint="cs"/>
          <w:sz w:val="20"/>
          <w:szCs w:val="20"/>
          <w:rtl/>
        </w:rPr>
        <w:t>)</w:t>
      </w:r>
      <w:r w:rsidRPr="00CB64FF">
        <w:rPr>
          <w:sz w:val="20"/>
          <w:szCs w:val="20"/>
          <w:rtl/>
        </w:rPr>
        <w:t xml:space="preserve"> הסביר את הפריחה שהחלה באמנות האיטלקית של המאה ה-14</w:t>
      </w:r>
      <w:r w:rsidRPr="00CB64FF">
        <w:rPr>
          <w:rFonts w:hint="cs"/>
          <w:sz w:val="20"/>
          <w:szCs w:val="20"/>
          <w:rtl/>
        </w:rPr>
        <w:t xml:space="preserve">, </w:t>
      </w:r>
      <w:r w:rsidRPr="00CB64FF">
        <w:rPr>
          <w:sz w:val="20"/>
          <w:szCs w:val="20"/>
          <w:rtl/>
        </w:rPr>
        <w:t>באמצעות שתי תופעות שנראו לו קשורות האחת בשניי</w:t>
      </w:r>
      <w:r w:rsidRPr="00CB64FF">
        <w:rPr>
          <w:rFonts w:hint="cs"/>
          <w:sz w:val="20"/>
          <w:szCs w:val="20"/>
          <w:rtl/>
        </w:rPr>
        <w:t>ה:</w:t>
      </w:r>
    </w:p>
    <w:p w14:paraId="3A82E8AA" w14:textId="77777777" w:rsidR="00CB64FF" w:rsidRPr="00CB64FF" w:rsidRDefault="00CB64FF" w:rsidP="00CB64FF">
      <w:pPr>
        <w:bidi/>
        <w:spacing w:after="0"/>
        <w:rPr>
          <w:sz w:val="20"/>
          <w:szCs w:val="20"/>
          <w:rtl/>
        </w:rPr>
      </w:pPr>
      <w:r w:rsidRPr="00CB64FF">
        <w:rPr>
          <w:rFonts w:hint="cs"/>
          <w:sz w:val="20"/>
          <w:szCs w:val="20"/>
          <w:rtl/>
        </w:rPr>
        <w:t xml:space="preserve">1. </w:t>
      </w:r>
      <w:r w:rsidRPr="00CB64FF">
        <w:rPr>
          <w:sz w:val="20"/>
          <w:szCs w:val="20"/>
          <w:rtl/>
        </w:rPr>
        <w:t>שכלול היכולת להתבונן בטבע ולחקות אותו במדויק</w:t>
      </w:r>
      <w:r w:rsidRPr="00CB64FF">
        <w:rPr>
          <w:sz w:val="20"/>
          <w:szCs w:val="20"/>
        </w:rPr>
        <w:t xml:space="preserve">, </w:t>
      </w:r>
      <w:r w:rsidRPr="00CB64FF">
        <w:rPr>
          <w:sz w:val="20"/>
          <w:szCs w:val="20"/>
          <w:rtl/>
        </w:rPr>
        <w:t>כלומר: מציאת הדרך ל"תיאור נכון</w:t>
      </w:r>
      <w:r w:rsidRPr="00CB64FF">
        <w:rPr>
          <w:rFonts w:hint="cs"/>
          <w:sz w:val="20"/>
          <w:szCs w:val="20"/>
          <w:rtl/>
        </w:rPr>
        <w:t>".</w:t>
      </w:r>
    </w:p>
    <w:p w14:paraId="4B2499B9" w14:textId="77777777" w:rsidR="00CB64FF" w:rsidRPr="00CB64FF" w:rsidRDefault="00107F2F" w:rsidP="00CB64FF">
      <w:pPr>
        <w:bidi/>
        <w:rPr>
          <w:sz w:val="20"/>
          <w:szCs w:val="20"/>
          <w:rtl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6C103C2B" wp14:editId="45E13B80">
            <wp:simplePos x="0" y="0"/>
            <wp:positionH relativeFrom="column">
              <wp:posOffset>226999</wp:posOffset>
            </wp:positionH>
            <wp:positionV relativeFrom="paragraph">
              <wp:posOffset>251460</wp:posOffset>
            </wp:positionV>
            <wp:extent cx="1939925" cy="1496695"/>
            <wp:effectExtent l="0" t="0" r="3175" b="8255"/>
            <wp:wrapTight wrapText="bothSides">
              <wp:wrapPolygon edited="0">
                <wp:start x="0" y="0"/>
                <wp:lineTo x="0" y="21444"/>
                <wp:lineTo x="21423" y="21444"/>
                <wp:lineTo x="21423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71" t="53846" r="28138" b="13232"/>
                    <a:stretch/>
                  </pic:blipFill>
                  <pic:spPr bwMode="auto">
                    <a:xfrm>
                      <a:off x="0" y="0"/>
                      <a:ext cx="1939925" cy="1496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64FF" w:rsidRPr="00CB64FF">
        <w:rPr>
          <w:rFonts w:hint="cs"/>
          <w:sz w:val="20"/>
          <w:szCs w:val="20"/>
          <w:rtl/>
        </w:rPr>
        <w:t xml:space="preserve">2. </w:t>
      </w:r>
      <w:r w:rsidR="00CB64FF" w:rsidRPr="00CB64FF">
        <w:rPr>
          <w:sz w:val="20"/>
          <w:szCs w:val="20"/>
          <w:rtl/>
        </w:rPr>
        <w:t>השיבה אל התפיסות והשיטות האמנותיות שרווחו בעת העתיקה</w:t>
      </w:r>
      <w:r w:rsidR="00CB64FF" w:rsidRPr="00CB64FF">
        <w:rPr>
          <w:sz w:val="20"/>
          <w:szCs w:val="20"/>
        </w:rPr>
        <w:t xml:space="preserve">, </w:t>
      </w:r>
      <w:r w:rsidR="00CB64FF" w:rsidRPr="00CB64FF">
        <w:rPr>
          <w:sz w:val="20"/>
          <w:szCs w:val="20"/>
          <w:rtl/>
        </w:rPr>
        <w:t>כלומר: "החייאת" התרבות הקלאסית</w:t>
      </w:r>
      <w:r w:rsidR="00CB64FF" w:rsidRPr="00CB64FF">
        <w:rPr>
          <w:rFonts w:hint="cs"/>
          <w:sz w:val="20"/>
          <w:szCs w:val="20"/>
          <w:rtl/>
        </w:rPr>
        <w:t>.</w:t>
      </w:r>
    </w:p>
    <w:p w14:paraId="562A3CF3" w14:textId="77777777" w:rsidR="00CB64FF" w:rsidRDefault="00CB64FF" w:rsidP="00CB64FF">
      <w:pPr>
        <w:bidi/>
        <w:spacing w:after="0"/>
        <w:rPr>
          <w:sz w:val="20"/>
          <w:szCs w:val="20"/>
          <w:rtl/>
        </w:rPr>
      </w:pPr>
      <w:r>
        <w:rPr>
          <w:rFonts w:hint="cs"/>
          <w:sz w:val="20"/>
          <w:szCs w:val="20"/>
          <w:rtl/>
        </w:rPr>
        <w:t>וזארי טען שניתן להבחין בשלושה שלבים עיקריים בתולדות האמנות:</w:t>
      </w:r>
    </w:p>
    <w:p w14:paraId="2D7121F3" w14:textId="77777777" w:rsidR="00CB64FF" w:rsidRDefault="00107F2F" w:rsidP="00CB64FF">
      <w:pPr>
        <w:bidi/>
        <w:spacing w:after="0"/>
        <w:rPr>
          <w:sz w:val="20"/>
          <w:szCs w:val="20"/>
          <w:rtl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6CB47D55" wp14:editId="63390BEE">
            <wp:simplePos x="0" y="0"/>
            <wp:positionH relativeFrom="column">
              <wp:posOffset>2448256</wp:posOffset>
            </wp:positionH>
            <wp:positionV relativeFrom="paragraph">
              <wp:posOffset>38100</wp:posOffset>
            </wp:positionV>
            <wp:extent cx="892369" cy="439164"/>
            <wp:effectExtent l="0" t="0" r="317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98" t="75304" r="38126" b="12697"/>
                    <a:stretch/>
                  </pic:blipFill>
                  <pic:spPr bwMode="auto">
                    <a:xfrm>
                      <a:off x="0" y="0"/>
                      <a:ext cx="892369" cy="439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64FF">
        <w:rPr>
          <w:rFonts w:hint="cs"/>
          <w:sz w:val="20"/>
          <w:szCs w:val="20"/>
          <w:rtl/>
        </w:rPr>
        <w:t>א. התהילה והתפארת של העת העתיקה.</w:t>
      </w:r>
    </w:p>
    <w:p w14:paraId="683041CA" w14:textId="77777777" w:rsidR="00CB64FF" w:rsidRDefault="00CB64FF" w:rsidP="00CB64FF">
      <w:pPr>
        <w:bidi/>
        <w:spacing w:after="0"/>
        <w:rPr>
          <w:sz w:val="20"/>
          <w:szCs w:val="20"/>
          <w:rtl/>
        </w:rPr>
      </w:pPr>
      <w:r>
        <w:rPr>
          <w:rFonts w:hint="cs"/>
          <w:sz w:val="20"/>
          <w:szCs w:val="20"/>
          <w:rtl/>
        </w:rPr>
        <w:t>ב. השקיעה של ימי-הביניים.</w:t>
      </w:r>
    </w:p>
    <w:p w14:paraId="1E58CC69" w14:textId="77777777" w:rsidR="00CB64FF" w:rsidRDefault="00CB64FF" w:rsidP="00CB64FF">
      <w:pPr>
        <w:bidi/>
        <w:rPr>
          <w:sz w:val="20"/>
          <w:szCs w:val="20"/>
          <w:rtl/>
        </w:rPr>
      </w:pPr>
      <w:r>
        <w:rPr>
          <w:rFonts w:hint="cs"/>
          <w:sz w:val="20"/>
          <w:szCs w:val="20"/>
          <w:rtl/>
        </w:rPr>
        <w:t>ג. ה"תחייה" של "תקופתנו אנו", תקופת הרנסנס.</w:t>
      </w:r>
      <w:r w:rsidRPr="00CB64FF">
        <w:rPr>
          <w:noProof/>
        </w:rPr>
        <w:t xml:space="preserve"> </w:t>
      </w:r>
    </w:p>
    <w:p w14:paraId="4FA68C72" w14:textId="77777777" w:rsidR="00CB64FF" w:rsidRDefault="00107F2F" w:rsidP="00CB64FF">
      <w:pPr>
        <w:bidi/>
        <w:rPr>
          <w:sz w:val="20"/>
          <w:szCs w:val="20"/>
          <w:rtl/>
        </w:rPr>
      </w:pPr>
      <w:r>
        <w:rPr>
          <w:rFonts w:hint="cs"/>
          <w:noProof/>
          <w:sz w:val="18"/>
          <w:szCs w:val="18"/>
          <w:rtl/>
          <w:lang w:val="he-IL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1E8B9296" wp14:editId="6B835842">
                <wp:simplePos x="0" y="0"/>
                <wp:positionH relativeFrom="margin">
                  <wp:align>left</wp:align>
                </wp:positionH>
                <wp:positionV relativeFrom="paragraph">
                  <wp:posOffset>779145</wp:posOffset>
                </wp:positionV>
                <wp:extent cx="2201545" cy="1152525"/>
                <wp:effectExtent l="0" t="0" r="27305" b="28575"/>
                <wp:wrapTight wrapText="bothSides">
                  <wp:wrapPolygon edited="0">
                    <wp:start x="0" y="0"/>
                    <wp:lineTo x="0" y="21779"/>
                    <wp:lineTo x="21681" y="21779"/>
                    <wp:lineTo x="21681" y="0"/>
                    <wp:lineTo x="0" y="0"/>
                  </wp:wrapPolygon>
                </wp:wrapTight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1545" cy="11525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D1A920" w14:textId="77777777" w:rsidR="00107F2F" w:rsidRDefault="00107F2F" w:rsidP="00107F2F">
                            <w:pPr>
                              <w:bidi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שלושת שלבי אמנות הרנסנס:</w:t>
                            </w:r>
                          </w:p>
                          <w:p w14:paraId="1C51E826" w14:textId="77777777" w:rsidR="00107F2F" w:rsidRPr="00536A0F" w:rsidRDefault="00107F2F" w:rsidP="00107F2F">
                            <w:pPr>
                              <w:bidi/>
                              <w:spacing w:after="0"/>
                              <w:rPr>
                                <w:color w:val="538135" w:themeColor="accent6" w:themeShade="BF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538135" w:themeColor="accent6" w:themeShade="BF"/>
                                <w:sz w:val="16"/>
                                <w:szCs w:val="16"/>
                                <w:rtl/>
                              </w:rPr>
                              <w:t>"</w:t>
                            </w:r>
                            <w:r w:rsidRPr="00107F2F">
                              <w:rPr>
                                <w:rFonts w:hint="cs"/>
                                <w:color w:val="538135" w:themeColor="accent6" w:themeShade="BF"/>
                                <w:sz w:val="16"/>
                                <w:szCs w:val="16"/>
                                <w:rtl/>
                              </w:rPr>
                              <w:t>האורות הראשונים" (</w:t>
                            </w:r>
                            <w:r w:rsidRPr="00107F2F">
                              <w:rPr>
                                <w:color w:val="538135" w:themeColor="accent6" w:themeShade="BF"/>
                                <w:sz w:val="16"/>
                                <w:szCs w:val="16"/>
                              </w:rPr>
                              <w:t>l primi lumi</w:t>
                            </w:r>
                            <w:r w:rsidRPr="00107F2F">
                              <w:rPr>
                                <w:rFonts w:hint="cs"/>
                                <w:color w:val="538135" w:themeColor="accent6" w:themeShade="BF"/>
                                <w:sz w:val="16"/>
                                <w:szCs w:val="16"/>
                                <w:rtl/>
                              </w:rPr>
                              <w:t xml:space="preserve">) </w:t>
                            </w:r>
                            <w:r w:rsidRPr="00107F2F">
                              <w:rPr>
                                <w:color w:val="538135" w:themeColor="accent6" w:themeShade="BF"/>
                                <w:sz w:val="16"/>
                                <w:szCs w:val="16"/>
                                <w:rtl/>
                              </w:rPr>
                              <w:t>–</w:t>
                            </w:r>
                            <w:r w:rsidRPr="00107F2F">
                              <w:rPr>
                                <w:rFonts w:hint="cs"/>
                                <w:color w:val="538135" w:themeColor="accent6" w:themeShade="BF"/>
                                <w:sz w:val="16"/>
                                <w:szCs w:val="16"/>
                                <w:rtl/>
                              </w:rPr>
                              <w:t xml:space="preserve"> אמצע המאה ה13 עד שלהי המאה ה14: </w:t>
                            </w:r>
                            <w:r>
                              <w:rPr>
                                <w:rFonts w:hint="cs"/>
                                <w:color w:val="538135" w:themeColor="accent6" w:themeShade="BF"/>
                                <w:sz w:val="16"/>
                                <w:szCs w:val="16"/>
                                <w:rtl/>
                              </w:rPr>
                              <w:t>ה</w:t>
                            </w:r>
                            <w:r w:rsidRPr="00107F2F">
                              <w:rPr>
                                <w:rFonts w:hint="cs"/>
                                <w:color w:val="538135" w:themeColor="accent6" w:themeShade="BF"/>
                                <w:sz w:val="16"/>
                                <w:szCs w:val="16"/>
                                <w:rtl/>
                              </w:rPr>
                              <w:t>קדם הרנסנס</w:t>
                            </w:r>
                            <w:r>
                              <w:rPr>
                                <w:rFonts w:hint="cs"/>
                                <w:color w:val="538135" w:themeColor="accent6" w:themeShade="BF"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</w:p>
                          <w:p w14:paraId="0D43C423" w14:textId="77777777" w:rsidR="00107F2F" w:rsidRPr="00536A0F" w:rsidRDefault="00107F2F" w:rsidP="00107F2F">
                            <w:pPr>
                              <w:bidi/>
                              <w:spacing w:after="0"/>
                              <w:rPr>
                                <w:color w:val="4472C4" w:themeColor="accent1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4472C4" w:themeColor="accent1"/>
                                <w:sz w:val="16"/>
                                <w:szCs w:val="16"/>
                                <w:rtl/>
                              </w:rPr>
                              <w:t xml:space="preserve">הגיבוש </w:t>
                            </w:r>
                            <w:r>
                              <w:rPr>
                                <w:color w:val="4472C4" w:themeColor="accent1"/>
                                <w:sz w:val="16"/>
                                <w:szCs w:val="16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color w:val="4472C4" w:themeColor="accent1"/>
                                <w:sz w:val="16"/>
                                <w:szCs w:val="16"/>
                                <w:rtl/>
                              </w:rPr>
                              <w:t xml:space="preserve"> עד שלהי המאה ה15: הרנסנס המוקדם.</w:t>
                            </w:r>
                          </w:p>
                          <w:p w14:paraId="7BC82D61" w14:textId="77777777" w:rsidR="00107F2F" w:rsidRPr="00107F2F" w:rsidRDefault="00107F2F" w:rsidP="00107F2F">
                            <w:pPr>
                              <w:bidi/>
                              <w:spacing w:after="0"/>
                              <w:rPr>
                                <w:color w:val="FF0000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sz w:val="16"/>
                                <w:szCs w:val="16"/>
                                <w:rtl/>
                              </w:rPr>
                              <w:t>"התקופה המודרנית" (</w:t>
                            </w:r>
                            <w:r w:rsidRPr="00107F2F">
                              <w:rPr>
                                <w:color w:val="FF0000"/>
                                <w:sz w:val="16"/>
                                <w:szCs w:val="16"/>
                              </w:rPr>
                              <w:t>età moderna</w:t>
                            </w:r>
                            <w:r w:rsidRPr="00107F2F">
                              <w:rPr>
                                <w:rFonts w:hint="cs"/>
                                <w:color w:val="FF0000"/>
                                <w:sz w:val="16"/>
                                <w:szCs w:val="16"/>
                                <w:rtl/>
                              </w:rPr>
                              <w:t xml:space="preserve">) </w:t>
                            </w:r>
                            <w:r>
                              <w:rPr>
                                <w:color w:val="FF0000"/>
                                <w:sz w:val="16"/>
                                <w:szCs w:val="16"/>
                                <w:rtl/>
                              </w:rPr>
                              <w:t>–</w:t>
                            </w:r>
                            <w:r w:rsidRPr="00107F2F">
                              <w:rPr>
                                <w:rFonts w:hint="cs"/>
                                <w:color w:val="FF000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olor w:val="FF0000"/>
                                <w:sz w:val="16"/>
                                <w:szCs w:val="16"/>
                                <w:rtl/>
                              </w:rPr>
                              <w:t>משלהי המאה ה15 עד תקופתו של וזארי (מאה 16): הרנסנס בשיאו והמנייריזם.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4F5648" id="Rectangle 16" o:spid="_x0000_s1034" style="position:absolute;left:0;text-align:left;margin-left:0;margin-top:61.35pt;width:173.35pt;height:90.75pt;z-index:-2516377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" fillcolor="white [3201]" strokecolor="black [3213]" strokeweight="1pt">
                <v:textbox>
                  <w:txbxContent>
                    <w:p w:rsidR="00107F2F" w:rsidRDefault="00107F2F" w:rsidP="00107F2F">
                      <w:pPr>
                        <w:bidi/>
                        <w:rPr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שלושת שלבי אמנות הרנסנס:</w:t>
                      </w:r>
                    </w:p>
                    <w:p w:rsidR="00107F2F" w:rsidRPr="00536A0F" w:rsidRDefault="00107F2F" w:rsidP="00107F2F">
                      <w:pPr>
                        <w:bidi/>
                        <w:spacing w:after="0"/>
                        <w:rPr>
                          <w:color w:val="538135" w:themeColor="accent6" w:themeShade="BF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hint="cs"/>
                          <w:color w:val="538135" w:themeColor="accent6" w:themeShade="BF"/>
                          <w:sz w:val="16"/>
                          <w:szCs w:val="16"/>
                          <w:rtl/>
                        </w:rPr>
                        <w:t>"</w:t>
                      </w:r>
                      <w:r w:rsidRPr="00107F2F">
                        <w:rPr>
                          <w:rFonts w:hint="cs"/>
                          <w:color w:val="538135" w:themeColor="accent6" w:themeShade="BF"/>
                          <w:sz w:val="16"/>
                          <w:szCs w:val="16"/>
                          <w:rtl/>
                        </w:rPr>
                        <w:t>האורות הראשונים" (</w:t>
                      </w:r>
                      <w:r w:rsidRPr="00107F2F">
                        <w:rPr>
                          <w:color w:val="538135" w:themeColor="accent6" w:themeShade="BF"/>
                          <w:sz w:val="16"/>
                          <w:szCs w:val="16"/>
                        </w:rPr>
                        <w:t xml:space="preserve">l </w:t>
                      </w:r>
                      <w:proofErr w:type="spellStart"/>
                      <w:r w:rsidRPr="00107F2F">
                        <w:rPr>
                          <w:color w:val="538135" w:themeColor="accent6" w:themeShade="BF"/>
                          <w:sz w:val="16"/>
                          <w:szCs w:val="16"/>
                        </w:rPr>
                        <w:t>primi</w:t>
                      </w:r>
                      <w:proofErr w:type="spellEnd"/>
                      <w:r w:rsidRPr="00107F2F">
                        <w:rPr>
                          <w:color w:val="538135" w:themeColor="accent6" w:themeShade="BF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107F2F">
                        <w:rPr>
                          <w:color w:val="538135" w:themeColor="accent6" w:themeShade="BF"/>
                          <w:sz w:val="16"/>
                          <w:szCs w:val="16"/>
                        </w:rPr>
                        <w:t>lumi</w:t>
                      </w:r>
                      <w:proofErr w:type="spellEnd"/>
                      <w:r w:rsidRPr="00107F2F">
                        <w:rPr>
                          <w:rFonts w:hint="cs"/>
                          <w:color w:val="538135" w:themeColor="accent6" w:themeShade="BF"/>
                          <w:sz w:val="16"/>
                          <w:szCs w:val="16"/>
                          <w:rtl/>
                        </w:rPr>
                        <w:t xml:space="preserve">) </w:t>
                      </w:r>
                      <w:r w:rsidRPr="00107F2F">
                        <w:rPr>
                          <w:color w:val="538135" w:themeColor="accent6" w:themeShade="BF"/>
                          <w:sz w:val="16"/>
                          <w:szCs w:val="16"/>
                          <w:rtl/>
                        </w:rPr>
                        <w:t>–</w:t>
                      </w:r>
                      <w:r w:rsidRPr="00107F2F">
                        <w:rPr>
                          <w:rFonts w:hint="cs"/>
                          <w:color w:val="538135" w:themeColor="accent6" w:themeShade="BF"/>
                          <w:sz w:val="16"/>
                          <w:szCs w:val="16"/>
                          <w:rtl/>
                        </w:rPr>
                        <w:t xml:space="preserve"> אמצע המאה ה13 עד שלהי המאה ה14: </w:t>
                      </w:r>
                      <w:r>
                        <w:rPr>
                          <w:rFonts w:hint="cs"/>
                          <w:color w:val="538135" w:themeColor="accent6" w:themeShade="BF"/>
                          <w:sz w:val="16"/>
                          <w:szCs w:val="16"/>
                          <w:rtl/>
                        </w:rPr>
                        <w:t>ה</w:t>
                      </w:r>
                      <w:r w:rsidRPr="00107F2F">
                        <w:rPr>
                          <w:rFonts w:hint="cs"/>
                          <w:color w:val="538135" w:themeColor="accent6" w:themeShade="BF"/>
                          <w:sz w:val="16"/>
                          <w:szCs w:val="16"/>
                          <w:rtl/>
                        </w:rPr>
                        <w:t>קדם הרנסנס</w:t>
                      </w:r>
                      <w:r>
                        <w:rPr>
                          <w:rFonts w:hint="cs"/>
                          <w:color w:val="538135" w:themeColor="accent6" w:themeShade="BF"/>
                          <w:sz w:val="16"/>
                          <w:szCs w:val="16"/>
                          <w:rtl/>
                        </w:rPr>
                        <w:t>.</w:t>
                      </w:r>
                    </w:p>
                    <w:p w:rsidR="00107F2F" w:rsidRPr="00536A0F" w:rsidRDefault="00107F2F" w:rsidP="00107F2F">
                      <w:pPr>
                        <w:bidi/>
                        <w:spacing w:after="0"/>
                        <w:rPr>
                          <w:color w:val="4472C4" w:themeColor="accent1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hint="cs"/>
                          <w:color w:val="4472C4" w:themeColor="accent1"/>
                          <w:sz w:val="16"/>
                          <w:szCs w:val="16"/>
                          <w:rtl/>
                        </w:rPr>
                        <w:t xml:space="preserve">הגיבוש </w:t>
                      </w:r>
                      <w:r>
                        <w:rPr>
                          <w:color w:val="4472C4" w:themeColor="accent1"/>
                          <w:sz w:val="16"/>
                          <w:szCs w:val="16"/>
                          <w:rtl/>
                        </w:rPr>
                        <w:t>–</w:t>
                      </w:r>
                      <w:r>
                        <w:rPr>
                          <w:rFonts w:hint="cs"/>
                          <w:color w:val="4472C4" w:themeColor="accent1"/>
                          <w:sz w:val="16"/>
                          <w:szCs w:val="16"/>
                          <w:rtl/>
                        </w:rPr>
                        <w:t xml:space="preserve"> עד שלהי המאה ה15: הרנסנס המוקדם.</w:t>
                      </w:r>
                    </w:p>
                    <w:p w:rsidR="00107F2F" w:rsidRPr="00107F2F" w:rsidRDefault="00107F2F" w:rsidP="00107F2F">
                      <w:pPr>
                        <w:bidi/>
                        <w:spacing w:after="0"/>
                        <w:rPr>
                          <w:rFonts w:hint="cs"/>
                          <w:color w:val="FF0000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hint="cs"/>
                          <w:color w:val="FF0000"/>
                          <w:sz w:val="16"/>
                          <w:szCs w:val="16"/>
                          <w:rtl/>
                        </w:rPr>
                        <w:t>"התקופה המודרנית" (</w:t>
                      </w:r>
                      <w:proofErr w:type="spellStart"/>
                      <w:r w:rsidRPr="00107F2F">
                        <w:rPr>
                          <w:color w:val="FF0000"/>
                          <w:sz w:val="16"/>
                          <w:szCs w:val="16"/>
                        </w:rPr>
                        <w:t>et</w:t>
                      </w:r>
                      <w:r w:rsidRPr="00107F2F">
                        <w:rPr>
                          <w:color w:val="FF0000"/>
                          <w:sz w:val="16"/>
                          <w:szCs w:val="16"/>
                        </w:rPr>
                        <w:t>à</w:t>
                      </w:r>
                      <w:proofErr w:type="spellEnd"/>
                      <w:r w:rsidRPr="00107F2F">
                        <w:rPr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107F2F">
                        <w:rPr>
                          <w:color w:val="FF0000"/>
                          <w:sz w:val="16"/>
                          <w:szCs w:val="16"/>
                        </w:rPr>
                        <w:t>moderna</w:t>
                      </w:r>
                      <w:proofErr w:type="spellEnd"/>
                      <w:r w:rsidRPr="00107F2F">
                        <w:rPr>
                          <w:rFonts w:hint="cs"/>
                          <w:color w:val="FF0000"/>
                          <w:sz w:val="16"/>
                          <w:szCs w:val="16"/>
                          <w:rtl/>
                        </w:rPr>
                        <w:t xml:space="preserve">) </w:t>
                      </w:r>
                      <w:r>
                        <w:rPr>
                          <w:color w:val="FF0000"/>
                          <w:sz w:val="16"/>
                          <w:szCs w:val="16"/>
                          <w:rtl/>
                        </w:rPr>
                        <w:t>–</w:t>
                      </w:r>
                      <w:r w:rsidRPr="00107F2F">
                        <w:rPr>
                          <w:rFonts w:hint="cs"/>
                          <w:color w:val="FF0000"/>
                          <w:sz w:val="16"/>
                          <w:szCs w:val="16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color w:val="FF0000"/>
                          <w:sz w:val="16"/>
                          <w:szCs w:val="16"/>
                          <w:rtl/>
                        </w:rPr>
                        <w:t>משלהי המאה ה15 עד תקופתו של וזארי (מאה 16): הרנסנס בשיאו והמנייריזם.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CB64FF" w:rsidRPr="00107F2F">
        <w:rPr>
          <w:rFonts w:hint="cs"/>
          <w:sz w:val="20"/>
          <w:szCs w:val="20"/>
          <w:rtl/>
        </w:rPr>
        <w:t>"</w:t>
      </w:r>
      <w:r w:rsidR="00CB64FF" w:rsidRPr="00107F2F">
        <w:rPr>
          <w:sz w:val="20"/>
          <w:szCs w:val="20"/>
          <w:rtl/>
        </w:rPr>
        <w:t>נזדמן לי עד כה לדבר על תחילת הפיסול והציור, וייתכן שדנתי בנושא בהרחבה רבה יותר מן הנחוץ כא</w:t>
      </w:r>
      <w:r w:rsidR="00CB64FF" w:rsidRPr="00107F2F">
        <w:rPr>
          <w:rFonts w:hint="cs"/>
          <w:sz w:val="20"/>
          <w:szCs w:val="20"/>
          <w:rtl/>
        </w:rPr>
        <w:t xml:space="preserve">ן. </w:t>
      </w:r>
      <w:r w:rsidR="00CB64FF" w:rsidRPr="00107F2F">
        <w:rPr>
          <w:sz w:val="20"/>
          <w:szCs w:val="20"/>
          <w:rtl/>
        </w:rPr>
        <w:t>כזאת עשיתי לא מתוך אהבת האמנות בלבד, אלא מתוך מחשבה על התועלת והטובה כאחת</w:t>
      </w:r>
      <w:r w:rsidR="00CB64FF" w:rsidRPr="00107F2F">
        <w:rPr>
          <w:rFonts w:hint="cs"/>
          <w:sz w:val="20"/>
          <w:szCs w:val="20"/>
          <w:rtl/>
        </w:rPr>
        <w:t xml:space="preserve">, </w:t>
      </w:r>
      <w:r w:rsidR="00CB64FF" w:rsidRPr="00107F2F">
        <w:rPr>
          <w:sz w:val="20"/>
          <w:szCs w:val="20"/>
          <w:rtl/>
        </w:rPr>
        <w:t>שאמנינו עשויים להפיק כשיראו כיצד הגיעה האמנות [של העת העתיקה] מהתחלה צנועה עד למדרגה עליונה, וכיצד הידרדרה [בימי-הביניים] ממדרגה כה נאצלה עד לחורבן גמור כמעט</w:t>
      </w:r>
      <w:r w:rsidR="00CB64FF" w:rsidRPr="00107F2F">
        <w:rPr>
          <w:sz w:val="20"/>
          <w:szCs w:val="20"/>
        </w:rPr>
        <w:t xml:space="preserve">. </w:t>
      </w:r>
      <w:r w:rsidR="00CB64FF" w:rsidRPr="00107F2F">
        <w:rPr>
          <w:sz w:val="20"/>
          <w:szCs w:val="20"/>
          <w:rtl/>
        </w:rPr>
        <w:t>של זיקנה ושל מוות. יראו אפוא שטבע האמנות דומה לטבעו של גוף האדם, וגם לה יש שלב של לידה, של גידול</w:t>
      </w:r>
      <w:r w:rsidR="00CB64FF" w:rsidRPr="00107F2F">
        <w:rPr>
          <w:sz w:val="20"/>
          <w:szCs w:val="20"/>
        </w:rPr>
        <w:t xml:space="preserve">, </w:t>
      </w:r>
      <w:r w:rsidR="00CB64FF" w:rsidRPr="00107F2F">
        <w:rPr>
          <w:sz w:val="20"/>
          <w:szCs w:val="20"/>
          <w:rtl/>
        </w:rPr>
        <w:t>מתוך כך יוכלו האמנים על-נקלה להכיר את ההתקדמות שחלה עם לידתה החדשה של האמנות בימינו [ימי הרנסנס] ולהבין את השלמות שאליה נתעלתה</w:t>
      </w:r>
      <w:r w:rsidR="00CB64FF" w:rsidRPr="00107F2F">
        <w:rPr>
          <w:sz w:val="20"/>
          <w:szCs w:val="20"/>
        </w:rPr>
        <w:t xml:space="preserve">". </w:t>
      </w:r>
      <w:r w:rsidR="00CB64FF" w:rsidRPr="00107F2F">
        <w:rPr>
          <w:sz w:val="20"/>
          <w:szCs w:val="20"/>
          <w:rtl/>
        </w:rPr>
        <w:t>שלמות זו היא, בין היתר, פועל יוצא של השאיפה ל"תיאור הנכון" – ל"הכרת טובה שגדולי</w:t>
      </w:r>
      <w:r>
        <w:rPr>
          <w:rFonts w:hint="cs"/>
          <w:sz w:val="20"/>
          <w:szCs w:val="20"/>
          <w:rtl/>
        </w:rPr>
        <w:t xml:space="preserve"> הציירים חשים כלפי הטבע", </w:t>
      </w:r>
      <w:r w:rsidR="00CB64FF" w:rsidRPr="00107F2F">
        <w:rPr>
          <w:sz w:val="20"/>
          <w:szCs w:val="20"/>
          <w:rtl/>
        </w:rPr>
        <w:t>ל"אמת</w:t>
      </w:r>
      <w:r w:rsidR="00CB64FF" w:rsidRPr="00107F2F">
        <w:rPr>
          <w:rFonts w:hint="cs"/>
          <w:sz w:val="20"/>
          <w:szCs w:val="20"/>
          <w:rtl/>
        </w:rPr>
        <w:t xml:space="preserve">". </w:t>
      </w:r>
      <w:r w:rsidRPr="00107F2F">
        <w:rPr>
          <w:rFonts w:hint="cs"/>
          <w:sz w:val="20"/>
          <w:szCs w:val="20"/>
          <w:rtl/>
        </w:rPr>
        <w:t>(ג'ורג' ואסארי)</w:t>
      </w:r>
    </w:p>
    <w:p w14:paraId="4366C303" w14:textId="77777777" w:rsidR="00E33BB8" w:rsidRDefault="00E33BB8" w:rsidP="00FB5F3C">
      <w:pPr>
        <w:bidi/>
        <w:rPr>
          <w:sz w:val="20"/>
          <w:szCs w:val="20"/>
          <w:rtl/>
        </w:rPr>
      </w:pPr>
      <w:r>
        <w:rPr>
          <w:rFonts w:hint="cs"/>
          <w:noProof/>
          <w:sz w:val="18"/>
          <w:szCs w:val="18"/>
          <w:rtl/>
          <w:lang w:val="he-IL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28DDDF07" wp14:editId="62C1DD8B">
                <wp:simplePos x="0" y="0"/>
                <wp:positionH relativeFrom="margin">
                  <wp:posOffset>-2540</wp:posOffset>
                </wp:positionH>
                <wp:positionV relativeFrom="paragraph">
                  <wp:posOffset>1273175</wp:posOffset>
                </wp:positionV>
                <wp:extent cx="6622415" cy="238125"/>
                <wp:effectExtent l="0" t="0" r="26035" b="28575"/>
                <wp:wrapTight wrapText="bothSides">
                  <wp:wrapPolygon edited="0">
                    <wp:start x="0" y="0"/>
                    <wp:lineTo x="0" y="22464"/>
                    <wp:lineTo x="21623" y="22464"/>
                    <wp:lineTo x="21623" y="0"/>
                    <wp:lineTo x="0" y="0"/>
                  </wp:wrapPolygon>
                </wp:wrapTight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2415" cy="238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236C01" w14:textId="77777777" w:rsidR="00EC7AD1" w:rsidRPr="00EC7AD1" w:rsidRDefault="00EC7AD1" w:rsidP="00EC7AD1">
                            <w:pPr>
                              <w:bidi/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</w:pPr>
                            <w:r w:rsidRPr="00EC7AD1">
                              <w:rPr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היכן עובר הגבול בין הריאליה (המציאות) לריאליזם (הדמיית המציאות)</w:t>
                            </w:r>
                            <w:r w:rsidRPr="00EC7AD1">
                              <w:rPr>
                                <w:rFonts w:hint="cs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? </w:t>
                            </w:r>
                            <w:r w:rsidRPr="00EC7AD1">
                              <w:rPr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או: מה בין ריאליה (מציאות) ל"ריאליטי" ("תכנית מציאות")</w:t>
                            </w:r>
                            <w:r w:rsidRPr="00EC7AD1">
                              <w:rPr>
                                <w:rFonts w:hint="cs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679C" id="Rectangle 19" o:spid="_x0000_s1035" style="position:absolute;left:0;text-align:left;margin-left:-.2pt;margin-top:100.25pt;width:521.45pt;height:18.75pt;z-index:-25163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" fillcolor="white [3201]" strokecolor="black [3213]" strokeweight="1pt">
                <v:textbox>
                  <w:txbxContent>
                    <w:p w:rsidR="00EC7AD1" w:rsidRPr="00EC7AD1" w:rsidRDefault="00EC7AD1" w:rsidP="00EC7AD1">
                      <w:pPr>
                        <w:bidi/>
                        <w:spacing w:after="0"/>
                        <w:rPr>
                          <w:rFonts w:hint="cs"/>
                          <w:color w:val="000000" w:themeColor="text1"/>
                          <w:sz w:val="16"/>
                          <w:szCs w:val="16"/>
                          <w:rtl/>
                        </w:rPr>
                      </w:pPr>
                      <w:r w:rsidRPr="00EC7AD1">
                        <w:rPr>
                          <w:color w:val="000000" w:themeColor="text1"/>
                          <w:sz w:val="16"/>
                          <w:szCs w:val="16"/>
                          <w:rtl/>
                        </w:rPr>
                        <w:t>היכן עובר הגבול בין הריאליה (המציאות) לריאליזם (הדמיית המציאות)</w:t>
                      </w:r>
                      <w:r w:rsidRPr="00EC7AD1">
                        <w:rPr>
                          <w:rFonts w:hint="cs"/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? </w:t>
                      </w:r>
                      <w:r w:rsidRPr="00EC7AD1">
                        <w:rPr>
                          <w:color w:val="000000" w:themeColor="text1"/>
                          <w:sz w:val="16"/>
                          <w:szCs w:val="16"/>
                          <w:rtl/>
                        </w:rPr>
                        <w:t>או: מה בין ריאליה (מציאות) ל"ריאליטי" ("תכנית מציאות")</w:t>
                      </w:r>
                      <w:r w:rsidRPr="00EC7AD1">
                        <w:rPr>
                          <w:rFonts w:hint="cs"/>
                          <w:color w:val="000000" w:themeColor="text1"/>
                          <w:sz w:val="16"/>
                          <w:szCs w:val="16"/>
                          <w:rtl/>
                        </w:rPr>
                        <w:t>?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rPr>
          <w:rFonts w:hint="cs"/>
          <w:noProof/>
          <w:sz w:val="18"/>
          <w:szCs w:val="18"/>
          <w:rtl/>
          <w:lang w:val="he-IL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425CFAB5" wp14:editId="040ACA19">
                <wp:simplePos x="0" y="0"/>
                <wp:positionH relativeFrom="margin">
                  <wp:posOffset>-2540</wp:posOffset>
                </wp:positionH>
                <wp:positionV relativeFrom="paragraph">
                  <wp:posOffset>804572</wp:posOffset>
                </wp:positionV>
                <wp:extent cx="6622939" cy="492760"/>
                <wp:effectExtent l="0" t="0" r="26035" b="21590"/>
                <wp:wrapTight wrapText="bothSides">
                  <wp:wrapPolygon edited="0">
                    <wp:start x="0" y="0"/>
                    <wp:lineTo x="0" y="21711"/>
                    <wp:lineTo x="21623" y="21711"/>
                    <wp:lineTo x="21623" y="0"/>
                    <wp:lineTo x="0" y="0"/>
                  </wp:wrapPolygon>
                </wp:wrapTight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2939" cy="4927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6CAE9" w14:textId="77777777" w:rsidR="00EC7AD1" w:rsidRPr="00EC7AD1" w:rsidRDefault="00EC7AD1" w:rsidP="00EC7AD1">
                            <w:pPr>
                              <w:bidi/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</w:pPr>
                            <w:r w:rsidRPr="00EC7AD1">
                              <w:rPr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פרספקטיבה</w:t>
                            </w:r>
                            <w:r w:rsidRPr="00EC7AD1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Pr="00EC7AD1">
                              <w:rPr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שיטה להצגת עצמים תלת-ממדיים הנתונים במרחב נסוג על גבי משטח דו-ממדי</w:t>
                            </w:r>
                            <w:r w:rsidRPr="00EC7AD1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Pr="00EC7AD1">
                              <w:rPr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הפרספקטיבה מדמה את אופן הראייה שלנו את המציאות</w:t>
                            </w:r>
                            <w:r w:rsidRPr="00EC7AD1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Pr="00EC7AD1">
                              <w:rPr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וכך, חוקיה מושתתים על האופטיקה</w:t>
                            </w:r>
                            <w:r w:rsidRPr="00EC7AD1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Pr="00EC7AD1">
                              <w:rPr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כלומר, הפרספקטיבה מבקשת ליצור אשליה של חלל אמין ומשכנע כפי ש"אני" רואה אותו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, באמצעות פרספקטיבה מדעית/קווית ואווירית/אטמוספרית.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D67A0B" id="Rectangle 18" o:spid="_x0000_s1036" style="position:absolute;left:0;text-align:left;margin-left:-.2pt;margin-top:63.35pt;width:521.5pt;height:38.8pt;z-index:-25163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" fillcolor="white [3201]" strokecolor="black [3213]" strokeweight="1pt">
                <v:textbox>
                  <w:txbxContent>
                    <w:p w:rsidR="00EC7AD1" w:rsidRPr="00EC7AD1" w:rsidRDefault="00EC7AD1" w:rsidP="00EC7AD1">
                      <w:pPr>
                        <w:bidi/>
                        <w:spacing w:after="0"/>
                        <w:rPr>
                          <w:rFonts w:hint="cs"/>
                          <w:color w:val="000000" w:themeColor="text1"/>
                          <w:sz w:val="16"/>
                          <w:szCs w:val="16"/>
                          <w:rtl/>
                        </w:rPr>
                      </w:pPr>
                      <w:r w:rsidRPr="00EC7AD1">
                        <w:rPr>
                          <w:color w:val="000000" w:themeColor="text1"/>
                          <w:sz w:val="16"/>
                          <w:szCs w:val="16"/>
                          <w:rtl/>
                        </w:rPr>
                        <w:t>פרספקטיבה</w:t>
                      </w:r>
                      <w:r w:rsidRPr="00EC7AD1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: </w:t>
                      </w:r>
                      <w:r w:rsidRPr="00EC7AD1">
                        <w:rPr>
                          <w:color w:val="000000" w:themeColor="text1"/>
                          <w:sz w:val="16"/>
                          <w:szCs w:val="16"/>
                          <w:rtl/>
                        </w:rPr>
                        <w:t>שיטה להצגת עצמים תלת-ממדיים הנתונים במרחב נסוג על גבי משטח דו-ממדי</w:t>
                      </w:r>
                      <w:r w:rsidRPr="00EC7AD1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. </w:t>
                      </w:r>
                      <w:r w:rsidRPr="00EC7AD1">
                        <w:rPr>
                          <w:color w:val="000000" w:themeColor="text1"/>
                          <w:sz w:val="16"/>
                          <w:szCs w:val="16"/>
                          <w:rtl/>
                        </w:rPr>
                        <w:t>הפרספקטיבה מדמה את אופן הראייה שלנו את המציאות</w:t>
                      </w:r>
                      <w:r w:rsidRPr="00EC7AD1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. </w:t>
                      </w:r>
                      <w:r w:rsidRPr="00EC7AD1">
                        <w:rPr>
                          <w:color w:val="000000" w:themeColor="text1"/>
                          <w:sz w:val="16"/>
                          <w:szCs w:val="16"/>
                          <w:rtl/>
                        </w:rPr>
                        <w:t>וכך, חוקיה מושתתים על האופטיקה</w:t>
                      </w:r>
                      <w:r w:rsidRPr="00EC7AD1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. </w:t>
                      </w:r>
                      <w:r w:rsidRPr="00EC7AD1">
                        <w:rPr>
                          <w:color w:val="000000" w:themeColor="text1"/>
                          <w:sz w:val="16"/>
                          <w:szCs w:val="16"/>
                          <w:rtl/>
                        </w:rPr>
                        <w:t>כלומר, הפרספקטיבה מבקשת ליצור אשליה של חלל אמין ומשכנע כפי ש"אני" רואה אותו</w:t>
                      </w:r>
                      <w:r>
                        <w:rPr>
                          <w:rFonts w:hint="cs"/>
                          <w:color w:val="000000" w:themeColor="text1"/>
                          <w:sz w:val="16"/>
                          <w:szCs w:val="16"/>
                          <w:rtl/>
                        </w:rPr>
                        <w:t>, באמצעות פרספקטיבה מדעית/קווית ואווירית/אטמוספרית.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rPr>
          <w:rFonts w:hint="cs"/>
          <w:noProof/>
          <w:sz w:val="18"/>
          <w:szCs w:val="18"/>
          <w:rtl/>
          <w:lang w:val="he-IL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2CF7DA7B" wp14:editId="3B855968">
                <wp:simplePos x="0" y="0"/>
                <wp:positionH relativeFrom="margin">
                  <wp:align>right</wp:align>
                </wp:positionH>
                <wp:positionV relativeFrom="paragraph">
                  <wp:posOffset>462280</wp:posOffset>
                </wp:positionV>
                <wp:extent cx="6622939" cy="381635"/>
                <wp:effectExtent l="0" t="0" r="26035" b="18415"/>
                <wp:wrapTight wrapText="bothSides">
                  <wp:wrapPolygon edited="0">
                    <wp:start x="0" y="0"/>
                    <wp:lineTo x="0" y="21564"/>
                    <wp:lineTo x="21623" y="21564"/>
                    <wp:lineTo x="21623" y="0"/>
                    <wp:lineTo x="0" y="0"/>
                  </wp:wrapPolygon>
                </wp:wrapTight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2939" cy="3816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E55098" w14:textId="77777777" w:rsidR="00EC7AD1" w:rsidRDefault="00EC7AD1" w:rsidP="00EC7AD1">
                            <w:pPr>
                              <w:bidi/>
                              <w:spacing w:after="0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מהו "התיאור הנכון"? על פי אלברטי ולאונרדו, האמן חייב לנקוט במספר דרכים על מנת להשיג את הנאמנות לטבע/מציאות:</w:t>
                            </w:r>
                          </w:p>
                          <w:p w14:paraId="6D51CCDB" w14:textId="77777777" w:rsidR="00EC7AD1" w:rsidRPr="00EC7AD1" w:rsidRDefault="00EC7AD1" w:rsidP="00EC7AD1">
                            <w:pPr>
                              <w:bidi/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</w:pPr>
                            <w:r w:rsidRPr="00EC7AD1">
                              <w:rPr>
                                <w:rFonts w:hint="cs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1. תיאור אמין של דמות האדם (גוף ונפש): פרופורציות, אנטומיה, הבעה.    2. תיאור אמין של הרקע </w:t>
                            </w:r>
                            <w:r w:rsidRPr="00EC7AD1">
                              <w:rPr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–</w:t>
                            </w:r>
                            <w:r w:rsidRPr="00EC7AD1">
                              <w:rPr>
                                <w:rFonts w:hint="cs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 החלל האדריכלי או הנופי (פרספקטיבה).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26809F" id="Rectangle 17" o:spid="_x0000_s1037" style="position:absolute;left:0;text-align:left;margin-left:470.3pt;margin-top:36.4pt;width:521.5pt;height:30.05pt;z-index:-2516357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" fillcolor="white [3201]" strokecolor="black [3213]" strokeweight="1pt">
                <v:textbox>
                  <w:txbxContent>
                    <w:p w:rsidR="00EC7AD1" w:rsidRDefault="00EC7AD1" w:rsidP="00EC7AD1">
                      <w:pPr>
                        <w:bidi/>
                        <w:spacing w:after="0"/>
                        <w:rPr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מהו "התיאור הנכון"? על פי אלברטי ולאונרדו, האמן חייב לנקוט במספר דרכים על מנת להשיג את הנאמנות לטבע/מציאות:</w:t>
                      </w:r>
                    </w:p>
                    <w:p w:rsidR="00EC7AD1" w:rsidRPr="00EC7AD1" w:rsidRDefault="00EC7AD1" w:rsidP="00EC7AD1">
                      <w:pPr>
                        <w:bidi/>
                        <w:spacing w:after="0"/>
                        <w:rPr>
                          <w:rFonts w:hint="cs"/>
                          <w:color w:val="000000" w:themeColor="text1"/>
                          <w:sz w:val="16"/>
                          <w:szCs w:val="16"/>
                          <w:rtl/>
                        </w:rPr>
                      </w:pPr>
                      <w:r w:rsidRPr="00EC7AD1">
                        <w:rPr>
                          <w:rFonts w:hint="cs"/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1. תיאור אמין של דמות האדם (גוף ונפש): פרופורציות, אנטומיה, הבעה.    2. תיאור אמין של הרקע </w:t>
                      </w:r>
                      <w:r w:rsidRPr="00EC7AD1">
                        <w:rPr>
                          <w:color w:val="000000" w:themeColor="text1"/>
                          <w:sz w:val="16"/>
                          <w:szCs w:val="16"/>
                          <w:rtl/>
                        </w:rPr>
                        <w:t>–</w:t>
                      </w:r>
                      <w:r w:rsidRPr="00EC7AD1">
                        <w:rPr>
                          <w:rFonts w:hint="cs"/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 החלל האדריכלי או הנופי (פרספקטיבה).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107F2F" w:rsidRPr="00EC7AD1">
        <w:rPr>
          <w:sz w:val="20"/>
          <w:szCs w:val="20"/>
        </w:rPr>
        <w:t>"</w:t>
      </w:r>
      <w:r w:rsidR="00107F2F" w:rsidRPr="00EC7AD1">
        <w:rPr>
          <w:sz w:val="20"/>
          <w:szCs w:val="20"/>
          <w:rtl/>
        </w:rPr>
        <w:t>התמונה הראויה ביותר לשבח היא התמונה המראה התאמה מרובה ביותר לדבר המתואר</w:t>
      </w:r>
      <w:r w:rsidR="00107F2F" w:rsidRPr="00EC7AD1">
        <w:rPr>
          <w:rFonts w:hint="cs"/>
          <w:sz w:val="20"/>
          <w:szCs w:val="20"/>
          <w:rtl/>
        </w:rPr>
        <w:t>" (לאונרדו דה וינצ'י)</w:t>
      </w:r>
      <w:r w:rsidR="00EC7AD1">
        <w:rPr>
          <w:rFonts w:hint="cs"/>
          <w:sz w:val="20"/>
          <w:szCs w:val="20"/>
          <w:rtl/>
        </w:rPr>
        <w:t>.</w:t>
      </w:r>
    </w:p>
    <w:p w14:paraId="58541C83" w14:textId="77777777" w:rsidR="00E33BB8" w:rsidRDefault="00E33BB8">
      <w:pPr>
        <w:rPr>
          <w:sz w:val="20"/>
          <w:szCs w:val="20"/>
          <w:rtl/>
        </w:rPr>
      </w:pPr>
    </w:p>
    <w:p w14:paraId="2DD69FF0" w14:textId="77777777" w:rsidR="00E33BB8" w:rsidRPr="00FB5F3C" w:rsidRDefault="00FB5F3C" w:rsidP="00FB5F3C">
      <w:pPr>
        <w:bidi/>
        <w:rPr>
          <w:b/>
          <w:bCs/>
          <w:u w:val="single"/>
          <w:rtl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05C3B184" wp14:editId="3F7DDA69">
            <wp:simplePos x="0" y="0"/>
            <wp:positionH relativeFrom="margin">
              <wp:posOffset>838863</wp:posOffset>
            </wp:positionH>
            <wp:positionV relativeFrom="paragraph">
              <wp:posOffset>244695</wp:posOffset>
            </wp:positionV>
            <wp:extent cx="1486673" cy="1115005"/>
            <wp:effectExtent l="0" t="0" r="0" b="952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04" t="48970" r="19840" b="6897"/>
                    <a:stretch/>
                  </pic:blipFill>
                  <pic:spPr bwMode="auto">
                    <a:xfrm>
                      <a:off x="0" y="0"/>
                      <a:ext cx="1491214" cy="1118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5A30D698" wp14:editId="1EA56701">
            <wp:simplePos x="0" y="0"/>
            <wp:positionH relativeFrom="margin">
              <wp:posOffset>2349611</wp:posOffset>
            </wp:positionH>
            <wp:positionV relativeFrom="paragraph">
              <wp:posOffset>244696</wp:posOffset>
            </wp:positionV>
            <wp:extent cx="1517292" cy="1141863"/>
            <wp:effectExtent l="0" t="0" r="6985" b="127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06" t="49195" r="20199" b="6777"/>
                    <a:stretch/>
                  </pic:blipFill>
                  <pic:spPr bwMode="auto">
                    <a:xfrm>
                      <a:off x="0" y="0"/>
                      <a:ext cx="1520835" cy="1144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sz w:val="18"/>
          <w:szCs w:val="18"/>
          <w:rtl/>
          <w:lang w:val="he-IL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4A6D466A" wp14:editId="5D331B0F">
                <wp:simplePos x="0" y="0"/>
                <wp:positionH relativeFrom="margin">
                  <wp:align>right</wp:align>
                </wp:positionH>
                <wp:positionV relativeFrom="paragraph">
                  <wp:posOffset>244475</wp:posOffset>
                </wp:positionV>
                <wp:extent cx="2709545" cy="1120775"/>
                <wp:effectExtent l="0" t="0" r="14605" b="22225"/>
                <wp:wrapTight wrapText="bothSides">
                  <wp:wrapPolygon edited="0">
                    <wp:start x="0" y="0"/>
                    <wp:lineTo x="0" y="21661"/>
                    <wp:lineTo x="21565" y="21661"/>
                    <wp:lineTo x="21565" y="0"/>
                    <wp:lineTo x="0" y="0"/>
                  </wp:wrapPolygon>
                </wp:wrapTight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9545" cy="11207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F2D9E8" w14:textId="77777777" w:rsidR="00FB5F3C" w:rsidRDefault="00FB5F3C" w:rsidP="00FB5F3C">
                            <w:pPr>
                              <w:bidi/>
                              <w:spacing w:after="0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  <w:r w:rsidRPr="00E33BB8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מקורות באמנות הרנסנס (בהתייחסות ל"לידת ונוס" 1482 סנדרו בוטיצ'לי ול"בריאת האדם" 1512 מיכלאנג'לו):</w:t>
                            </w:r>
                          </w:p>
                          <w:p w14:paraId="129E57D9" w14:textId="77777777" w:rsidR="00FB5F3C" w:rsidRPr="00E33BB8" w:rsidRDefault="00FB5F3C" w:rsidP="00FB5F3C">
                            <w:pPr>
                              <w:bidi/>
                              <w:spacing w:after="0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1</w:t>
                            </w:r>
                            <w:r w:rsidRPr="00FB5F3C">
                              <w:rPr>
                                <w:rFonts w:hint="cs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. </w:t>
                            </w:r>
                            <w:r w:rsidRPr="00FB5F3C">
                              <w:rPr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איקונוגרפיה</w:t>
                            </w:r>
                            <w:r w:rsidRPr="00FB5F3C">
                              <w:rPr>
                                <w:rFonts w:hint="cs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:</w:t>
                            </w:r>
                            <w:r w:rsidRPr="00FB5F3C">
                              <w:rPr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 טקסט נוצרי (הברית הישנ</w:t>
                            </w:r>
                            <w:r w:rsidRPr="00FB5F3C">
                              <w:rPr>
                                <w:rFonts w:hint="cs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ה) (</w:t>
                            </w:r>
                            <w:r w:rsidRPr="00FB5F3C">
                              <w:rPr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תוך התעלמות מהסגנון של אמנות ימי-הביניים שהציגה את אותו טקסט</w:t>
                            </w:r>
                            <w:r w:rsidRPr="00FB5F3C">
                              <w:rPr>
                                <w:rFonts w:hint="cs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).</w:t>
                            </w:r>
                          </w:p>
                          <w:p w14:paraId="5F9CED02" w14:textId="77777777" w:rsidR="00FB5F3C" w:rsidRPr="00EC7AD1" w:rsidRDefault="00FB5F3C" w:rsidP="00FB5F3C">
                            <w:pPr>
                              <w:bidi/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</w:pPr>
                            <w:r w:rsidRPr="00EC7AD1">
                              <w:rPr>
                                <w:rFonts w:hint="cs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2.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FB5F3C">
                              <w:rPr>
                                <w:rFonts w:hint="cs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סגנון: *המציאות. *אמנות העת העתיקה</w:t>
                            </w:r>
                            <w:r w:rsidRPr="00EC7AD1">
                              <w:rPr>
                                <w:rFonts w:hint="cs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BF2D27" id="Rectangle 23" o:spid="_x0000_s1038" style="position:absolute;left:0;text-align:left;margin-left:162.15pt;margin-top:19.25pt;width:213.35pt;height:88.25pt;z-index:-2516275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" fillcolor="white [3201]" strokecolor="black [3213]" strokeweight="1pt">
                <v:textbox>
                  <w:txbxContent>
                    <w:p w:rsidR="00FB5F3C" w:rsidRDefault="00FB5F3C" w:rsidP="00FB5F3C">
                      <w:pPr>
                        <w:bidi/>
                        <w:spacing w:after="0"/>
                        <w:rPr>
                          <w:sz w:val="20"/>
                          <w:szCs w:val="20"/>
                          <w:rtl/>
                        </w:rPr>
                      </w:pPr>
                      <w:r w:rsidRPr="00E33BB8">
                        <w:rPr>
                          <w:rFonts w:hint="cs"/>
                          <w:sz w:val="20"/>
                          <w:szCs w:val="20"/>
                          <w:rtl/>
                        </w:rPr>
                        <w:t>מקורות באמנות הרנסנס (בהתייחסות ל"לידת ונוס" 1482 סנדרו בוטיצ'לי ול"בריאת האדם" 1512 מיכלאנג'לו):</w:t>
                      </w:r>
                    </w:p>
                    <w:p w:rsidR="00FB5F3C" w:rsidRPr="00E33BB8" w:rsidRDefault="00FB5F3C" w:rsidP="00FB5F3C">
                      <w:pPr>
                        <w:bidi/>
                        <w:spacing w:after="0"/>
                        <w:rPr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16"/>
                          <w:szCs w:val="16"/>
                          <w:rtl/>
                        </w:rPr>
                        <w:t>1</w:t>
                      </w:r>
                      <w:r w:rsidRPr="00FB5F3C">
                        <w:rPr>
                          <w:rFonts w:hint="cs"/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. </w:t>
                      </w:r>
                      <w:r w:rsidRPr="00FB5F3C">
                        <w:rPr>
                          <w:color w:val="000000" w:themeColor="text1"/>
                          <w:sz w:val="16"/>
                          <w:szCs w:val="16"/>
                          <w:rtl/>
                        </w:rPr>
                        <w:t>איקונוגרפיה</w:t>
                      </w:r>
                      <w:r w:rsidRPr="00FB5F3C">
                        <w:rPr>
                          <w:rFonts w:hint="cs"/>
                          <w:color w:val="000000" w:themeColor="text1"/>
                          <w:sz w:val="16"/>
                          <w:szCs w:val="16"/>
                          <w:rtl/>
                        </w:rPr>
                        <w:t>:</w:t>
                      </w:r>
                      <w:r w:rsidRPr="00FB5F3C">
                        <w:rPr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 טקסט נוצרי (הברית הישנ</w:t>
                      </w:r>
                      <w:r w:rsidRPr="00FB5F3C">
                        <w:rPr>
                          <w:rFonts w:hint="cs"/>
                          <w:color w:val="000000" w:themeColor="text1"/>
                          <w:sz w:val="16"/>
                          <w:szCs w:val="16"/>
                          <w:rtl/>
                        </w:rPr>
                        <w:t>ה) (</w:t>
                      </w:r>
                      <w:r w:rsidRPr="00FB5F3C">
                        <w:rPr>
                          <w:color w:val="000000" w:themeColor="text1"/>
                          <w:sz w:val="16"/>
                          <w:szCs w:val="16"/>
                          <w:rtl/>
                        </w:rPr>
                        <w:t>תוך התעלמות מהסגנון של אמנות ימי-הביניים שהציגה את אותו טקסט</w:t>
                      </w:r>
                      <w:r w:rsidRPr="00FB5F3C">
                        <w:rPr>
                          <w:rFonts w:hint="cs"/>
                          <w:color w:val="000000" w:themeColor="text1"/>
                          <w:sz w:val="16"/>
                          <w:szCs w:val="16"/>
                          <w:rtl/>
                        </w:rPr>
                        <w:t>).</w:t>
                      </w:r>
                    </w:p>
                    <w:p w:rsidR="00FB5F3C" w:rsidRPr="00EC7AD1" w:rsidRDefault="00FB5F3C" w:rsidP="00FB5F3C">
                      <w:pPr>
                        <w:bidi/>
                        <w:spacing w:after="0"/>
                        <w:rPr>
                          <w:rFonts w:hint="cs"/>
                          <w:color w:val="000000" w:themeColor="text1"/>
                          <w:sz w:val="16"/>
                          <w:szCs w:val="16"/>
                          <w:rtl/>
                        </w:rPr>
                      </w:pPr>
                      <w:r w:rsidRPr="00EC7AD1">
                        <w:rPr>
                          <w:rFonts w:hint="cs"/>
                          <w:color w:val="000000" w:themeColor="text1"/>
                          <w:sz w:val="16"/>
                          <w:szCs w:val="16"/>
                          <w:rtl/>
                        </w:rPr>
                        <w:t>2.</w:t>
                      </w:r>
                      <w:r>
                        <w:rPr>
                          <w:rFonts w:hint="cs"/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FB5F3C">
                        <w:rPr>
                          <w:rFonts w:hint="cs"/>
                          <w:color w:val="000000" w:themeColor="text1"/>
                          <w:sz w:val="16"/>
                          <w:szCs w:val="16"/>
                          <w:rtl/>
                        </w:rPr>
                        <w:t>סגנון: *המציאות. *אמנות העת העתיקה</w:t>
                      </w:r>
                      <w:r w:rsidRPr="00EC7AD1">
                        <w:rPr>
                          <w:rFonts w:hint="cs"/>
                          <w:color w:val="000000" w:themeColor="text1"/>
                          <w:sz w:val="16"/>
                          <w:szCs w:val="16"/>
                          <w:rtl/>
                        </w:rPr>
                        <w:t>.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E33BB8" w:rsidRPr="00E33BB8">
        <w:rPr>
          <w:rFonts w:hint="cs"/>
          <w:b/>
          <w:bCs/>
          <w:u w:val="single"/>
          <w:rtl/>
        </w:rPr>
        <w:t xml:space="preserve">מצגת 10+11: </w:t>
      </w:r>
      <w:r w:rsidRPr="00FB5F3C">
        <w:rPr>
          <w:b/>
          <w:bCs/>
          <w:u w:val="single"/>
          <w:rtl/>
        </w:rPr>
        <w:t>הפיסול האיטלקי במאות ה-15-17</w:t>
      </w:r>
      <w:r w:rsidRPr="00FB5F3C">
        <w:rPr>
          <w:b/>
          <w:bCs/>
          <w:u w:val="single"/>
        </w:rPr>
        <w:t xml:space="preserve">– </w:t>
      </w:r>
      <w:r>
        <w:rPr>
          <w:rFonts w:hint="cs"/>
          <w:b/>
          <w:bCs/>
          <w:u w:val="single"/>
          <w:rtl/>
        </w:rPr>
        <w:t xml:space="preserve"> </w:t>
      </w:r>
      <w:r w:rsidRPr="00FB5F3C">
        <w:rPr>
          <w:b/>
          <w:bCs/>
          <w:u w:val="single"/>
          <w:rtl/>
        </w:rPr>
        <w:t>שלושה אמנים</w:t>
      </w:r>
      <w:r>
        <w:rPr>
          <w:rFonts w:hint="cs"/>
          <w:b/>
          <w:bCs/>
          <w:u w:val="single"/>
          <w:rtl/>
        </w:rPr>
        <w:t xml:space="preserve">, </w:t>
      </w:r>
      <w:r w:rsidRPr="00FB5F3C">
        <w:rPr>
          <w:b/>
          <w:bCs/>
          <w:u w:val="single"/>
          <w:rtl/>
        </w:rPr>
        <w:t>שלוש יצירות</w:t>
      </w:r>
      <w:r>
        <w:rPr>
          <w:rFonts w:hint="cs"/>
          <w:b/>
          <w:bCs/>
          <w:u w:val="single"/>
          <w:rtl/>
        </w:rPr>
        <w:t xml:space="preserve">, </w:t>
      </w:r>
      <w:r w:rsidRPr="00FB5F3C">
        <w:rPr>
          <w:b/>
          <w:bCs/>
          <w:u w:val="single"/>
          <w:rtl/>
        </w:rPr>
        <w:t>נושא אחד</w:t>
      </w:r>
      <w:r>
        <w:rPr>
          <w:rFonts w:hint="cs"/>
          <w:b/>
          <w:bCs/>
          <w:u w:val="single"/>
          <w:rtl/>
        </w:rPr>
        <w:t>. (דוד)</w:t>
      </w:r>
    </w:p>
    <w:p w14:paraId="1DC28591" w14:textId="77777777" w:rsidR="00E33BB8" w:rsidRPr="00E33BB8" w:rsidRDefault="00E33BB8" w:rsidP="00E33BB8">
      <w:pPr>
        <w:bidi/>
        <w:rPr>
          <w:sz w:val="20"/>
          <w:szCs w:val="20"/>
          <w:rtl/>
        </w:rPr>
      </w:pPr>
    </w:p>
    <w:sectPr w:rsidR="00E33BB8" w:rsidRPr="00E33BB8" w:rsidSect="00EC7A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2593A24"/>
    <w:multiLevelType w:val="hybridMultilevel"/>
    <w:tmpl w:val="D612ED8A"/>
    <w:lvl w:ilvl="0" w:tplc="0BF2843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7E2453"/>
    <w:multiLevelType w:val="hybridMultilevel"/>
    <w:tmpl w:val="2BC2066C"/>
    <w:lvl w:ilvl="0" w:tplc="B6D242E2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C57"/>
    <w:rsid w:val="00091F1F"/>
    <w:rsid w:val="00107F2F"/>
    <w:rsid w:val="002900B4"/>
    <w:rsid w:val="002A5027"/>
    <w:rsid w:val="003A6640"/>
    <w:rsid w:val="00536A0F"/>
    <w:rsid w:val="0088040E"/>
    <w:rsid w:val="008C0C57"/>
    <w:rsid w:val="009F454D"/>
    <w:rsid w:val="00A50748"/>
    <w:rsid w:val="00B82373"/>
    <w:rsid w:val="00CB64FF"/>
    <w:rsid w:val="00D6287D"/>
    <w:rsid w:val="00E33BB8"/>
    <w:rsid w:val="00EC7AD1"/>
    <w:rsid w:val="00F62127"/>
    <w:rsid w:val="00FB5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422AC3"/>
  <w15:chartTrackingRefBased/>
  <w15:docId w15:val="{DF9925D2-855F-408A-A28D-7BC6D599A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B64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3</Pages>
  <Words>842</Words>
  <Characters>4800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Roy Borkin</dc:creator>
  <cp:keywords/>
  <dc:description/>
  <cp:lastModifiedBy>Yaar Benvenisti</cp:lastModifiedBy>
  <cp:revision>2</cp:revision>
  <dcterms:created xsi:type="dcterms:W3CDTF">2020-08-12T13:41:00Z</dcterms:created>
  <dcterms:modified xsi:type="dcterms:W3CDTF">2021-01-23T11:46:00Z</dcterms:modified>
</cp:coreProperties>
</file>